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45BA6" w14:textId="0E14E5A7" w:rsidR="009B0E8D" w:rsidRPr="004710E6" w:rsidRDefault="009B0E8D" w:rsidP="009B0E8D">
      <w:pPr>
        <w:pStyle w:val="3GPPHeader"/>
        <w:spacing w:after="60"/>
        <w:rPr>
          <w:sz w:val="32"/>
          <w:szCs w:val="32"/>
          <w:highlight w:val="yellow"/>
        </w:rPr>
      </w:pPr>
      <w:r w:rsidRPr="00BC16F9">
        <w:rPr>
          <w:noProof/>
        </w:rPr>
        <w:t>3GPP</w:t>
      </w:r>
      <w:r w:rsidRPr="00BC16F9">
        <w:t xml:space="preserve"> TSG RAN WG1 Meeting 92</w:t>
      </w:r>
      <w:r w:rsidRPr="00BC16F9">
        <w:tab/>
      </w:r>
      <w:r w:rsidR="004710E6" w:rsidRPr="004710E6">
        <w:t>R1-1801564</w:t>
      </w:r>
    </w:p>
    <w:p w14:paraId="1FCCCB2B" w14:textId="77777777" w:rsidR="009B0E8D" w:rsidRPr="003950FE" w:rsidRDefault="009B0E8D" w:rsidP="009B0E8D">
      <w:pPr>
        <w:pStyle w:val="3GPPHeader"/>
      </w:pPr>
      <w:bookmarkStart w:id="0" w:name="_Hlk498620366"/>
      <w:r w:rsidRPr="00BC16F9">
        <w:t>Athens, Greece, 26</w:t>
      </w:r>
      <w:r w:rsidRPr="00BC16F9">
        <w:rPr>
          <w:vertAlign w:val="superscript"/>
        </w:rPr>
        <w:t>nd</w:t>
      </w:r>
      <w:r w:rsidRPr="00BC16F9">
        <w:t xml:space="preserve"> Feb-2</w:t>
      </w:r>
      <w:r w:rsidRPr="00BC16F9">
        <w:rPr>
          <w:vertAlign w:val="superscript"/>
        </w:rPr>
        <w:t>nd</w:t>
      </w:r>
      <w:r w:rsidRPr="00BC16F9">
        <w:t xml:space="preserve"> Mar 2018</w:t>
      </w:r>
      <w:bookmarkEnd w:id="0"/>
    </w:p>
    <w:p w14:paraId="5FCD4219" w14:textId="77777777" w:rsidR="00E90E49" w:rsidRPr="005B3569" w:rsidRDefault="00E90E49" w:rsidP="00357380">
      <w:pPr>
        <w:pStyle w:val="3GPPHeader"/>
      </w:pPr>
    </w:p>
    <w:p w14:paraId="606D9DC9" w14:textId="341017CB" w:rsidR="00E90E49" w:rsidRPr="00250CB3" w:rsidRDefault="00E90E49" w:rsidP="00311702">
      <w:pPr>
        <w:pStyle w:val="3GPPHeader"/>
        <w:rPr>
          <w:sz w:val="22"/>
        </w:rPr>
      </w:pPr>
      <w:r w:rsidRPr="00250CB3">
        <w:rPr>
          <w:sz w:val="22"/>
        </w:rPr>
        <w:t>Agenda Item:</w:t>
      </w:r>
      <w:r w:rsidRPr="00250CB3">
        <w:rPr>
          <w:sz w:val="22"/>
        </w:rPr>
        <w:tab/>
      </w:r>
      <w:r w:rsidR="00B8563E" w:rsidRPr="00B8563E">
        <w:rPr>
          <w:sz w:val="22"/>
        </w:rPr>
        <w:t>7.2.2</w:t>
      </w:r>
    </w:p>
    <w:p w14:paraId="684B06A7" w14:textId="77777777" w:rsidR="00E90E49" w:rsidRPr="005B3569" w:rsidRDefault="003D3C45" w:rsidP="00F64C2B">
      <w:pPr>
        <w:pStyle w:val="3GPPHeader"/>
        <w:rPr>
          <w:sz w:val="22"/>
        </w:rPr>
      </w:pPr>
      <w:r w:rsidRPr="005B3569">
        <w:rPr>
          <w:sz w:val="22"/>
        </w:rPr>
        <w:t>Source:</w:t>
      </w:r>
      <w:r w:rsidR="00E90E49" w:rsidRPr="005B3569">
        <w:rPr>
          <w:sz w:val="22"/>
        </w:rPr>
        <w:tab/>
      </w:r>
      <w:r w:rsidR="00F64C2B" w:rsidRPr="005B3569">
        <w:rPr>
          <w:sz w:val="22"/>
        </w:rPr>
        <w:t>Ericsson</w:t>
      </w:r>
    </w:p>
    <w:p w14:paraId="214B1E52" w14:textId="332B9A13" w:rsidR="00E90E49" w:rsidRPr="005B3569" w:rsidRDefault="003D3C45" w:rsidP="00547F4D">
      <w:pPr>
        <w:pStyle w:val="3GPPHeader"/>
        <w:ind w:left="1701" w:hanging="1701"/>
        <w:rPr>
          <w:sz w:val="22"/>
        </w:rPr>
      </w:pPr>
      <w:r w:rsidRPr="005B3569">
        <w:rPr>
          <w:sz w:val="22"/>
        </w:rPr>
        <w:t>Title:</w:t>
      </w:r>
      <w:r w:rsidR="006B5B0F" w:rsidRPr="005B3569">
        <w:rPr>
          <w:sz w:val="22"/>
        </w:rPr>
        <w:tab/>
      </w:r>
      <w:r w:rsidR="00B34C69" w:rsidRPr="005B3569">
        <w:rPr>
          <w:sz w:val="22"/>
        </w:rPr>
        <w:t>On Compact DCI for URLLC</w:t>
      </w:r>
    </w:p>
    <w:p w14:paraId="248031E0" w14:textId="1C926B36" w:rsidR="00E90E49" w:rsidRPr="0011628C" w:rsidRDefault="00E90E49" w:rsidP="0011628C">
      <w:pPr>
        <w:pStyle w:val="3GPPHeader"/>
        <w:rPr>
          <w:sz w:val="22"/>
        </w:rPr>
      </w:pPr>
      <w:r w:rsidRPr="00CE0424">
        <w:rPr>
          <w:sz w:val="22"/>
        </w:rPr>
        <w:t>Document for:</w:t>
      </w:r>
      <w:r w:rsidRPr="00CE0424">
        <w:rPr>
          <w:sz w:val="22"/>
        </w:rPr>
        <w:tab/>
      </w:r>
      <w:r w:rsidR="005245E7">
        <w:rPr>
          <w:sz w:val="22"/>
        </w:rPr>
        <w:t>Discussion, Decision</w:t>
      </w:r>
    </w:p>
    <w:p w14:paraId="65062EEC" w14:textId="77777777" w:rsidR="00E90E49" w:rsidRPr="00CE0424" w:rsidRDefault="00E90E49" w:rsidP="00CE0424">
      <w:pPr>
        <w:pStyle w:val="Heading1"/>
      </w:pPr>
      <w:r w:rsidRPr="00CE0424">
        <w:t>Introduction</w:t>
      </w:r>
    </w:p>
    <w:p w14:paraId="27328D14" w14:textId="3EA2087B" w:rsidR="00C85860" w:rsidRPr="00C85860" w:rsidRDefault="00B34C69" w:rsidP="00B34C69">
      <w:pPr>
        <w:pStyle w:val="BodyText"/>
        <w:rPr>
          <w:i/>
          <w:iCs/>
        </w:rPr>
      </w:pPr>
      <w:r w:rsidRPr="005B3569">
        <w:t xml:space="preserve">According to [1], RAN1 should identify techniques for supporting the ultra-reliable part of URLLC requirements set forth in [2] starting in RAN1 NR Ad-hoc#2 meeting in June 2017. </w:t>
      </w:r>
      <w:r w:rsidR="00C85860">
        <w:t>Later, [</w:t>
      </w:r>
      <w:r w:rsidR="0049172D">
        <w:t>3</w:t>
      </w:r>
      <w:r w:rsidR="00C85860">
        <w:t xml:space="preserve">] provided a scope for URLLC study in NR Rel. 15 covering a few topics including compact DCI. More specifically, </w:t>
      </w:r>
      <w:r w:rsidR="00C85860" w:rsidRPr="001455B7">
        <w:rPr>
          <w:i/>
        </w:rPr>
        <w:t>w</w:t>
      </w:r>
      <w:r w:rsidR="00C85860">
        <w:rPr>
          <w:i/>
          <w:iCs/>
        </w:rPr>
        <w:t>hether or not to d</w:t>
      </w:r>
      <w:r w:rsidR="00C85860" w:rsidRPr="00C85860">
        <w:rPr>
          <w:i/>
          <w:iCs/>
        </w:rPr>
        <w:t>efine a new DCI format(s) that has a smaller DCI payload size than</w:t>
      </w:r>
      <w:r w:rsidR="00F751B0">
        <w:rPr>
          <w:i/>
          <w:iCs/>
        </w:rPr>
        <w:t xml:space="preserve"> the fallback</w:t>
      </w:r>
      <w:r w:rsidR="00C85860" w:rsidRPr="00C85860">
        <w:rPr>
          <w:i/>
          <w:iCs/>
        </w:rPr>
        <w:t xml:space="preserve"> DCI format 0-0 and DCI format 1-0 unicast data</w:t>
      </w:r>
      <w:r w:rsidR="00C85860">
        <w:rPr>
          <w:i/>
          <w:iCs/>
        </w:rPr>
        <w:t>.</w:t>
      </w:r>
    </w:p>
    <w:p w14:paraId="3626442C" w14:textId="1A194E38" w:rsidR="006962DF" w:rsidRPr="005B3569" w:rsidRDefault="00B34C69" w:rsidP="00CE0424">
      <w:pPr>
        <w:pStyle w:val="BodyText"/>
      </w:pPr>
      <w:bookmarkStart w:id="1" w:name="_Hlk485323842"/>
      <w:r w:rsidRPr="005B3569">
        <w:t xml:space="preserve">In this contribution, we outline basic aspects </w:t>
      </w:r>
      <w:bookmarkEnd w:id="1"/>
      <w:r w:rsidRPr="005B3569">
        <w:t>of DCI message for URLLC in the form of compact DCI and discuss potential performance gain of using the small DCI message.</w:t>
      </w:r>
      <w:r w:rsidR="006962DF" w:rsidRPr="005B3569">
        <w:t xml:space="preserve"> </w:t>
      </w:r>
    </w:p>
    <w:p w14:paraId="5925009D" w14:textId="77777777" w:rsidR="004000E8" w:rsidRPr="00CE0424" w:rsidRDefault="004000E8" w:rsidP="00CE0424">
      <w:pPr>
        <w:pStyle w:val="Heading1"/>
      </w:pPr>
      <w:bookmarkStart w:id="2" w:name="_Ref178064866"/>
      <w:r w:rsidRPr="00CE0424">
        <w:t>Discussion</w:t>
      </w:r>
      <w:bookmarkEnd w:id="2"/>
    </w:p>
    <w:p w14:paraId="71E2BA20" w14:textId="132F256D" w:rsidR="0049172D" w:rsidRPr="0049172D" w:rsidRDefault="0049172D" w:rsidP="0049172D">
      <w:pPr>
        <w:jc w:val="both"/>
      </w:pPr>
      <w:r w:rsidRPr="0049172D">
        <w:t>TR 38.913</w:t>
      </w:r>
      <w:r w:rsidR="00FE3ED2">
        <w:t xml:space="preserve"> [2]</w:t>
      </w:r>
      <w:r w:rsidRPr="0049172D">
        <w:t xml:space="preserve"> describes the reliability requirement for URLLC as follows</w:t>
      </w:r>
    </w:p>
    <w:p w14:paraId="220B5D01" w14:textId="77777777" w:rsidR="0049172D" w:rsidRPr="0049172D" w:rsidRDefault="0049172D" w:rsidP="0049172D">
      <w:pPr>
        <w:jc w:val="both"/>
        <w:rPr>
          <w:i/>
        </w:rPr>
      </w:pPr>
      <w:r w:rsidRPr="0049172D">
        <w:t>“</w:t>
      </w:r>
      <w:r w:rsidRPr="0049172D">
        <w:rPr>
          <w:i/>
        </w:rPr>
        <w:t>Reliability can be evaluated by the success probability of transmitting X bytes</w:t>
      </w:r>
      <w:r w:rsidRPr="0049172D">
        <w:rPr>
          <w:rFonts w:eastAsia="SimSun"/>
          <w:i/>
        </w:rPr>
        <w:t xml:space="preserve"> </w:t>
      </w:r>
      <w:r w:rsidRPr="0049172D">
        <w:rPr>
          <w:i/>
        </w:rPr>
        <w:t xml:space="preserve">within </w:t>
      </w:r>
      <w:r w:rsidRPr="0049172D">
        <w:rPr>
          <w:rFonts w:eastAsia="SimSun"/>
          <w:i/>
        </w:rPr>
        <w:t>a certain delay</w:t>
      </w:r>
      <w:r w:rsidRPr="0049172D">
        <w:rPr>
          <w:i/>
        </w:rPr>
        <w:t>, which is the time it takes to deliver a small data packet from the radio protocol layer 2/3 SDU ingress point to the radio protocol layer 2/3 SDU egress point of the radio interface, at a certain channel quality (e.g., coverage-edge).</w:t>
      </w:r>
    </w:p>
    <w:p w14:paraId="28FBC11D" w14:textId="77777777" w:rsidR="0049172D" w:rsidRPr="0049172D" w:rsidRDefault="0049172D" w:rsidP="0049172D">
      <w:pPr>
        <w:jc w:val="both"/>
        <w:rPr>
          <w:rFonts w:eastAsia="SimSun"/>
        </w:rPr>
      </w:pPr>
      <w:r w:rsidRPr="0049172D">
        <w:rPr>
          <w:rFonts w:eastAsia="Malgun Gothic"/>
          <w:i/>
        </w:rPr>
        <w:t xml:space="preserve">A general URLLC reliability requirement </w:t>
      </w:r>
      <w:r w:rsidRPr="0049172D">
        <w:rPr>
          <w:rFonts w:eastAsia="MS Mincho"/>
          <w:i/>
          <w:lang w:eastAsia="ja-JP"/>
        </w:rPr>
        <w:t>for one transmission of a packet is</w:t>
      </w:r>
      <w:r w:rsidRPr="0049172D">
        <w:rPr>
          <w:rFonts w:eastAsia="Malgun Gothic"/>
          <w:i/>
        </w:rPr>
        <w:t xml:space="preserve"> 1-</w:t>
      </w:r>
      <w:r w:rsidRPr="0049172D">
        <w:rPr>
          <w:i/>
        </w:rPr>
        <w:t>10</w:t>
      </w:r>
      <w:r w:rsidRPr="0049172D">
        <w:rPr>
          <w:i/>
          <w:vertAlign w:val="superscript"/>
        </w:rPr>
        <w:t>-5</w:t>
      </w:r>
      <w:r w:rsidRPr="0049172D">
        <w:rPr>
          <w:rFonts w:eastAsia="Malgun Gothic"/>
          <w:i/>
        </w:rPr>
        <w:t xml:space="preserve"> for </w:t>
      </w:r>
      <w:r w:rsidRPr="0049172D">
        <w:rPr>
          <w:rFonts w:eastAsia="SimSun"/>
          <w:i/>
        </w:rPr>
        <w:t>32</w:t>
      </w:r>
      <w:r w:rsidRPr="0049172D">
        <w:rPr>
          <w:rFonts w:eastAsia="Malgun Gothic"/>
          <w:i/>
        </w:rPr>
        <w:t xml:space="preserve"> bytes</w:t>
      </w:r>
      <w:r w:rsidRPr="0049172D">
        <w:rPr>
          <w:rFonts w:eastAsia="MS Mincho"/>
          <w:i/>
          <w:lang w:eastAsia="ja-JP"/>
        </w:rPr>
        <w:t xml:space="preserve"> with a user plane latency of</w:t>
      </w:r>
      <w:r w:rsidRPr="0049172D">
        <w:rPr>
          <w:rFonts w:eastAsia="Malgun Gothic"/>
          <w:i/>
        </w:rPr>
        <w:t xml:space="preserve"> 1ms</w:t>
      </w:r>
      <w:r w:rsidRPr="0049172D">
        <w:rPr>
          <w:rFonts w:eastAsia="SimSun"/>
          <w:i/>
        </w:rPr>
        <w:t>.</w:t>
      </w:r>
      <w:r w:rsidRPr="0049172D">
        <w:t>”</w:t>
      </w:r>
    </w:p>
    <w:p w14:paraId="39F2F3B8" w14:textId="0F7C0650" w:rsidR="0049172D" w:rsidRPr="0049172D" w:rsidRDefault="0049172D" w:rsidP="0049172D">
      <w:pPr>
        <w:jc w:val="both"/>
      </w:pPr>
      <w:r w:rsidRPr="0049172D">
        <w:t xml:space="preserve">According to the text, the reliability target is set for transmission of a </w:t>
      </w:r>
      <w:r>
        <w:t>“</w:t>
      </w:r>
      <w:r w:rsidRPr="0049172D">
        <w:t>small data packet</w:t>
      </w:r>
      <w:r>
        <w:t xml:space="preserve">” with </w:t>
      </w:r>
      <w:r w:rsidRPr="0049172D">
        <w:t>BLER &lt;= 10</w:t>
      </w:r>
      <w:r w:rsidRPr="0049172D">
        <w:rPr>
          <w:vertAlign w:val="superscript"/>
        </w:rPr>
        <w:t>-5</w:t>
      </w:r>
      <w:r w:rsidRPr="0049172D">
        <w:t xml:space="preserve">. This BLER needs to be achieved at a certain channel quality (e.g. coverage edge). Therefore, the SINR at which this requirement needs to be met depends on the deployment in which the URLLC service is operated. </w:t>
      </w:r>
    </w:p>
    <w:p w14:paraId="6F62175C" w14:textId="1B40ECBA" w:rsidR="00250652" w:rsidRPr="0049172D" w:rsidRDefault="0049172D" w:rsidP="0049172D">
      <w:pPr>
        <w:jc w:val="both"/>
      </w:pPr>
      <w:r w:rsidRPr="0049172D">
        <w:t xml:space="preserve">Also, the requirement is set for “transmission of a packet”, i.e., there is no explicit target for individual L1 channels (e.g. PDCCH, PUCCH). However, individual channels should be reliable enough such that overall reliability for transmission of the packet is achieved.  For example, if we assume a single DL transmission, the following should be satisfied assuming independent error events for control and data transmissions. </w:t>
      </w:r>
    </w:p>
    <w:p w14:paraId="0A6ED677" w14:textId="2C0243B1" w:rsidR="0049172D" w:rsidRDefault="0049172D" w:rsidP="00250652">
      <w:pPr>
        <w:jc w:val="center"/>
      </w:pPr>
      <w:r w:rsidRPr="0049172D">
        <w:t xml:space="preserve">Pr(packet error) = Pr(DL control error) + Pr(data error | no DL control error)* Pr(no DL control error) </w:t>
      </w:r>
      <w:r w:rsidRPr="0049172D">
        <w:rPr>
          <w:rFonts w:cs="Arial"/>
        </w:rPr>
        <w:t>≤</w:t>
      </w:r>
      <w:r w:rsidRPr="0049172D">
        <w:t xml:space="preserve"> 10</w:t>
      </w:r>
      <w:r w:rsidRPr="0049172D">
        <w:rPr>
          <w:vertAlign w:val="superscript"/>
        </w:rPr>
        <w:t>-5</w:t>
      </w:r>
    </w:p>
    <w:p w14:paraId="22EA7628" w14:textId="6C01C40B" w:rsidR="0049172D" w:rsidRPr="0049172D" w:rsidRDefault="0049172D" w:rsidP="0049172D">
      <w:pPr>
        <w:jc w:val="both"/>
      </w:pPr>
      <w:r w:rsidRPr="0049172D">
        <w:t>For this case, any UL control error (e.g. PUCCH to send ACK/NACK) generally does not affect reliability as long as the packet is correctly received by the UE. However, for cases with retransmissions, UL control needs to be taken into account along with DL data and control. Also, for retransmissions the reliability of the individual transmissions’ control and data can be relaxed according to the number of possible retransmission attempts. For example, assuming one retransmission, the following should be satisfied assuming independent error events for initial transmission and retransmissions</w:t>
      </w:r>
    </w:p>
    <w:p w14:paraId="0556C358" w14:textId="69D5C634" w:rsidR="00250652" w:rsidRPr="00250652" w:rsidRDefault="0049172D" w:rsidP="00250652">
      <w:pPr>
        <w:jc w:val="center"/>
        <w:rPr>
          <w:vertAlign w:val="superscript"/>
        </w:rPr>
      </w:pPr>
      <w:r w:rsidRPr="0049172D">
        <w:t>Pr(packet error) = Pr(1</w:t>
      </w:r>
      <w:r w:rsidRPr="0049172D">
        <w:rPr>
          <w:vertAlign w:val="superscript"/>
        </w:rPr>
        <w:t>st</w:t>
      </w:r>
      <w:r w:rsidRPr="0049172D">
        <w:t xml:space="preserve"> tx error) * Pr(error in 2</w:t>
      </w:r>
      <w:r w:rsidRPr="0049172D">
        <w:rPr>
          <w:vertAlign w:val="superscript"/>
        </w:rPr>
        <w:t>nd</w:t>
      </w:r>
      <w:r w:rsidRPr="0049172D">
        <w:t xml:space="preserve"> tx including possible feedback error) </w:t>
      </w:r>
      <w:r w:rsidRPr="0049172D">
        <w:rPr>
          <w:rFonts w:cs="Arial"/>
        </w:rPr>
        <w:t>≤</w:t>
      </w:r>
      <w:r w:rsidRPr="0049172D">
        <w:t xml:space="preserve"> 10</w:t>
      </w:r>
      <w:r w:rsidRPr="0049172D">
        <w:rPr>
          <w:vertAlign w:val="superscript"/>
        </w:rPr>
        <w:t>-5</w:t>
      </w:r>
    </w:p>
    <w:p w14:paraId="2AF75321" w14:textId="77777777" w:rsidR="00250652" w:rsidRDefault="0049172D" w:rsidP="0049172D">
      <w:pPr>
        <w:pStyle w:val="Observation"/>
      </w:pPr>
      <w:bookmarkStart w:id="3" w:name="_Toc506219839"/>
      <w:bookmarkStart w:id="4" w:name="_Toc506578762"/>
      <w:r w:rsidRPr="0049172D">
        <w:lastRenderedPageBreak/>
        <w:t>For single transmission case, BLER for DL control should be less than 10</w:t>
      </w:r>
      <w:r w:rsidRPr="00F90222">
        <w:rPr>
          <w:vertAlign w:val="superscript"/>
        </w:rPr>
        <w:t>-5</w:t>
      </w:r>
      <w:r w:rsidRPr="0049172D">
        <w:t>. The BLER requirement is more relaxed for the case with retransmissions.</w:t>
      </w:r>
      <w:bookmarkEnd w:id="3"/>
      <w:bookmarkEnd w:id="4"/>
      <w:r w:rsidRPr="0049172D">
        <w:t xml:space="preserve"> </w:t>
      </w:r>
    </w:p>
    <w:p w14:paraId="54BE9976" w14:textId="706A32E2" w:rsidR="00250652" w:rsidRPr="00250652" w:rsidRDefault="0049172D" w:rsidP="00250652">
      <w:pPr>
        <w:pStyle w:val="Observation"/>
      </w:pPr>
      <w:bookmarkStart w:id="5" w:name="_Toc506219840"/>
      <w:bookmarkStart w:id="6" w:name="_Toc506578763"/>
      <w:r w:rsidRPr="0049172D">
        <w:t>SINR at which the BLER requirement needs to be met depends on the deployment in which the URLLC service is operated</w:t>
      </w:r>
      <w:bookmarkEnd w:id="5"/>
      <w:r w:rsidR="00F90222">
        <w:t>.</w:t>
      </w:r>
      <w:bookmarkEnd w:id="6"/>
    </w:p>
    <w:p w14:paraId="27E42E66" w14:textId="3A3AD379" w:rsidR="0049172D" w:rsidRPr="0049172D" w:rsidRDefault="0049172D" w:rsidP="0049172D">
      <w:r w:rsidRPr="0049172D">
        <w:t xml:space="preserve">The required </w:t>
      </w:r>
      <w:r w:rsidR="00250652">
        <w:t xml:space="preserve">DL </w:t>
      </w:r>
      <w:r w:rsidRPr="0049172D">
        <w:t>control reliability can be achieved by several means including</w:t>
      </w:r>
      <w:r w:rsidR="00250652">
        <w:t xml:space="preserve"> </w:t>
      </w:r>
    </w:p>
    <w:p w14:paraId="77D4D512" w14:textId="77777777" w:rsidR="0049172D" w:rsidRPr="00C91F64" w:rsidRDefault="0049172D" w:rsidP="0049172D">
      <w:pPr>
        <w:pStyle w:val="ListParagraph"/>
        <w:numPr>
          <w:ilvl w:val="0"/>
          <w:numId w:val="26"/>
        </w:numPr>
        <w:spacing w:after="0"/>
        <w:contextualSpacing w:val="0"/>
      </w:pPr>
      <w:r>
        <w:t xml:space="preserve">Improved UE/gNB hardware </w:t>
      </w:r>
      <w:r w:rsidRPr="00C91F64">
        <w:t>capabilities</w:t>
      </w:r>
    </w:p>
    <w:p w14:paraId="3AFF0176" w14:textId="77777777" w:rsidR="0049172D" w:rsidRPr="0049172D" w:rsidRDefault="0049172D" w:rsidP="0049172D">
      <w:pPr>
        <w:pStyle w:val="ListParagraph"/>
        <w:numPr>
          <w:ilvl w:val="1"/>
          <w:numId w:val="26"/>
        </w:numPr>
        <w:spacing w:after="0"/>
        <w:contextualSpacing w:val="0"/>
      </w:pPr>
      <w:r w:rsidRPr="0049172D">
        <w:t xml:space="preserve">More antennas at gNB/UE. </w:t>
      </w:r>
    </w:p>
    <w:p w14:paraId="63E7D153" w14:textId="77777777" w:rsidR="0049172D" w:rsidRPr="00C91F64" w:rsidRDefault="0049172D" w:rsidP="0049172D">
      <w:pPr>
        <w:pStyle w:val="ListParagraph"/>
        <w:numPr>
          <w:ilvl w:val="0"/>
          <w:numId w:val="26"/>
        </w:numPr>
        <w:spacing w:after="0"/>
        <w:contextualSpacing w:val="0"/>
      </w:pPr>
      <w:r w:rsidRPr="00C91F64">
        <w:t xml:space="preserve">Enhanced gNB/UE implementation </w:t>
      </w:r>
    </w:p>
    <w:p w14:paraId="4F56459A" w14:textId="77777777" w:rsidR="0049172D" w:rsidRPr="0049172D" w:rsidRDefault="0049172D" w:rsidP="0049172D">
      <w:pPr>
        <w:pStyle w:val="ListParagraph"/>
        <w:numPr>
          <w:ilvl w:val="1"/>
          <w:numId w:val="26"/>
        </w:numPr>
        <w:spacing w:after="0"/>
        <w:contextualSpacing w:val="0"/>
      </w:pPr>
      <w:r w:rsidRPr="0049172D">
        <w:t>Time domain/Frequency domain interference avoidance (e.g. using a soft reuse pattern for CORESET resources to reduce inter-cell interference)</w:t>
      </w:r>
    </w:p>
    <w:p w14:paraId="3BB906BA" w14:textId="77777777" w:rsidR="0049172D" w:rsidRPr="0049172D" w:rsidRDefault="0049172D" w:rsidP="0049172D">
      <w:pPr>
        <w:pStyle w:val="ListParagraph"/>
        <w:numPr>
          <w:ilvl w:val="1"/>
          <w:numId w:val="26"/>
        </w:numPr>
        <w:spacing w:after="0"/>
        <w:contextualSpacing w:val="0"/>
      </w:pPr>
      <w:r w:rsidRPr="0049172D">
        <w:t>Spatial domain interference management via beamforming</w:t>
      </w:r>
    </w:p>
    <w:p w14:paraId="4443E8FC" w14:textId="77777777" w:rsidR="0049172D" w:rsidRDefault="0049172D" w:rsidP="0049172D">
      <w:pPr>
        <w:pStyle w:val="ListParagraph"/>
        <w:numPr>
          <w:ilvl w:val="1"/>
          <w:numId w:val="26"/>
        </w:numPr>
        <w:spacing w:after="0"/>
        <w:contextualSpacing w:val="0"/>
      </w:pPr>
      <w:r>
        <w:t>Advanced UE receivers</w:t>
      </w:r>
    </w:p>
    <w:p w14:paraId="7C4DD619" w14:textId="77777777" w:rsidR="0049172D" w:rsidRDefault="0049172D" w:rsidP="0049172D">
      <w:pPr>
        <w:pStyle w:val="ListParagraph"/>
        <w:numPr>
          <w:ilvl w:val="0"/>
          <w:numId w:val="26"/>
        </w:numPr>
        <w:spacing w:after="0"/>
        <w:contextualSpacing w:val="0"/>
      </w:pPr>
      <w:r>
        <w:t>NR PDDCH design choices</w:t>
      </w:r>
      <w:r w:rsidRPr="002A26B2">
        <w:t xml:space="preserve"> </w:t>
      </w:r>
    </w:p>
    <w:p w14:paraId="511B7305" w14:textId="77777777" w:rsidR="0049172D" w:rsidRDefault="0049172D" w:rsidP="0049172D">
      <w:pPr>
        <w:pStyle w:val="ListParagraph"/>
        <w:numPr>
          <w:ilvl w:val="1"/>
          <w:numId w:val="26"/>
        </w:numPr>
        <w:spacing w:after="0"/>
        <w:contextualSpacing w:val="0"/>
      </w:pPr>
      <w:r w:rsidRPr="002A26B2">
        <w:t>Distributed CCE mapping</w:t>
      </w:r>
    </w:p>
    <w:p w14:paraId="25185D10" w14:textId="77777777" w:rsidR="0049172D" w:rsidRDefault="0049172D" w:rsidP="0049172D">
      <w:pPr>
        <w:pStyle w:val="ListParagraph"/>
        <w:numPr>
          <w:ilvl w:val="1"/>
          <w:numId w:val="26"/>
        </w:numPr>
        <w:spacing w:after="0"/>
        <w:contextualSpacing w:val="0"/>
      </w:pPr>
      <w:r w:rsidRPr="002A26B2">
        <w:t>CORESET spanning multiple OFDM symbols</w:t>
      </w:r>
    </w:p>
    <w:p w14:paraId="32B6E4E9" w14:textId="77777777" w:rsidR="0049172D" w:rsidRDefault="0049172D" w:rsidP="0049172D">
      <w:pPr>
        <w:pStyle w:val="ListParagraph"/>
        <w:numPr>
          <w:ilvl w:val="1"/>
          <w:numId w:val="26"/>
        </w:numPr>
        <w:spacing w:after="0"/>
        <w:contextualSpacing w:val="0"/>
      </w:pPr>
      <w:r w:rsidRPr="002A26B2">
        <w:t xml:space="preserve">Smaller DCI payload size </w:t>
      </w:r>
    </w:p>
    <w:p w14:paraId="2C04E23B" w14:textId="6C62CF6A" w:rsidR="0049172D" w:rsidRDefault="0049172D" w:rsidP="00CE0424">
      <w:pPr>
        <w:pStyle w:val="ListParagraph"/>
        <w:numPr>
          <w:ilvl w:val="1"/>
          <w:numId w:val="26"/>
        </w:numPr>
        <w:spacing w:after="0"/>
        <w:contextualSpacing w:val="0"/>
      </w:pPr>
      <w:r w:rsidRPr="002A26B2">
        <w:t xml:space="preserve">Higher aggregation levels </w:t>
      </w:r>
    </w:p>
    <w:p w14:paraId="25BC1483" w14:textId="77777777" w:rsidR="00250652" w:rsidRPr="00250652" w:rsidRDefault="00250652" w:rsidP="00250652">
      <w:pPr>
        <w:pStyle w:val="ListParagraph"/>
        <w:spacing w:after="0"/>
        <w:ind w:left="1440"/>
        <w:contextualSpacing w:val="0"/>
      </w:pPr>
    </w:p>
    <w:p w14:paraId="45CB9202" w14:textId="6A5990BA" w:rsidR="00B34C69" w:rsidRPr="005B3569" w:rsidRDefault="00B34C69" w:rsidP="00CE0424">
      <w:pPr>
        <w:pStyle w:val="BodyText"/>
      </w:pPr>
      <w:r w:rsidRPr="005B3569">
        <w:t xml:space="preserve">Below we </w:t>
      </w:r>
      <w:r w:rsidR="00250652">
        <w:t xml:space="preserve">consider smaller </w:t>
      </w:r>
      <w:r w:rsidRPr="005B3569">
        <w:t>compact DCI for URLLC</w:t>
      </w:r>
      <w:r w:rsidR="00250652">
        <w:t xml:space="preserve"> and </w:t>
      </w:r>
      <w:r w:rsidR="00250652" w:rsidRPr="005B3569">
        <w:t xml:space="preserve">discuss </w:t>
      </w:r>
      <w:r w:rsidR="00250652">
        <w:t>four</w:t>
      </w:r>
      <w:r w:rsidR="00250652" w:rsidRPr="005B3569">
        <w:t xml:space="preserve"> main aspects associated with</w:t>
      </w:r>
      <w:r w:rsidR="00250652">
        <w:t xml:space="preserve"> it,</w:t>
      </w:r>
      <w:r w:rsidR="00250652" w:rsidRPr="005B3569">
        <w:t xml:space="preserve"> </w:t>
      </w:r>
      <w:r w:rsidRPr="005B3569">
        <w:t xml:space="preserve">namely </w:t>
      </w:r>
      <w:r w:rsidR="003C1874" w:rsidRPr="005B3569">
        <w:t xml:space="preserve">BLER performance </w:t>
      </w:r>
      <w:r w:rsidR="008A3B46">
        <w:t>gain</w:t>
      </w:r>
      <w:r w:rsidR="00F751B0">
        <w:t xml:space="preserve"> </w:t>
      </w:r>
      <w:r w:rsidR="003C1874" w:rsidRPr="005B3569">
        <w:t xml:space="preserve">of using </w:t>
      </w:r>
      <w:bookmarkStart w:id="7" w:name="_Hlk497317954"/>
      <w:r w:rsidR="003C1874" w:rsidRPr="005B3569">
        <w:t>small-size DCI</w:t>
      </w:r>
      <w:bookmarkEnd w:id="7"/>
      <w:r w:rsidR="003C1874" w:rsidRPr="005B3569">
        <w:t xml:space="preserve">, </w:t>
      </w:r>
      <w:r w:rsidR="00D95CA9" w:rsidRPr="005B3569">
        <w:t xml:space="preserve">compact </w:t>
      </w:r>
      <w:r w:rsidRPr="005B3569">
        <w:t>DCI contents relevant for URLLC, CRC overhe</w:t>
      </w:r>
      <w:r w:rsidR="003C1874" w:rsidRPr="005B3569">
        <w:t xml:space="preserve">ad </w:t>
      </w:r>
      <w:r w:rsidR="007A6A06" w:rsidRPr="005B3569">
        <w:t>trade-off</w:t>
      </w:r>
      <w:r w:rsidR="000801C5">
        <w:t>, and decoding complexity handling with a new DCI format</w:t>
      </w:r>
      <w:r w:rsidR="00D95CA9" w:rsidRPr="005B3569">
        <w:t>.</w:t>
      </w:r>
    </w:p>
    <w:p w14:paraId="0BFA6A59" w14:textId="7ADD9D45" w:rsidR="00CE0424" w:rsidRDefault="003C1874" w:rsidP="003C1874">
      <w:pPr>
        <w:pStyle w:val="Heading2"/>
      </w:pPr>
      <w:r>
        <w:t>Performance gain of using</w:t>
      </w:r>
      <w:r w:rsidRPr="003C1874">
        <w:t xml:space="preserve"> small-size DCI</w:t>
      </w:r>
    </w:p>
    <w:p w14:paraId="5F6033BF" w14:textId="5B37B24A" w:rsidR="009E5053" w:rsidRDefault="007A6A06" w:rsidP="003C1874">
      <w:r w:rsidRPr="005B3569">
        <w:t>For</w:t>
      </w:r>
      <w:r w:rsidR="003C1874" w:rsidRPr="005B3569">
        <w:t xml:space="preserve"> given control resource</w:t>
      </w:r>
      <w:r w:rsidRPr="005B3569">
        <w:t>s</w:t>
      </w:r>
      <w:r w:rsidR="003C1874" w:rsidRPr="005B3569">
        <w:t xml:space="preserve">, using smaller DCI size means that the code rate </w:t>
      </w:r>
      <w:r w:rsidRPr="005B3569">
        <w:t xml:space="preserve">of DL control information </w:t>
      </w:r>
      <w:r w:rsidR="003C1874" w:rsidRPr="005B3569">
        <w:t>can be lowered</w:t>
      </w:r>
      <w:r w:rsidR="00FD5D7E" w:rsidRPr="005B3569">
        <w:t xml:space="preserve"> as seen in Table 1</w:t>
      </w:r>
      <w:r w:rsidR="003C1874" w:rsidRPr="005B3569">
        <w:t xml:space="preserve">. This allows </w:t>
      </w:r>
      <w:r w:rsidR="00EB28A6" w:rsidRPr="005B3569">
        <w:t xml:space="preserve">for </w:t>
      </w:r>
      <w:r w:rsidR="009E5053" w:rsidRPr="005B3569">
        <w:t xml:space="preserve">robust </w:t>
      </w:r>
      <w:r w:rsidRPr="005B3569">
        <w:t xml:space="preserve">transmission </w:t>
      </w:r>
      <w:r w:rsidR="003C1874" w:rsidRPr="005B3569">
        <w:t xml:space="preserve">which is </w:t>
      </w:r>
      <w:r w:rsidR="0068022F" w:rsidRPr="005B3569">
        <w:t>beneficial</w:t>
      </w:r>
      <w:r w:rsidR="003C1874" w:rsidRPr="005B3569">
        <w:t xml:space="preserve"> for </w:t>
      </w:r>
      <w:r w:rsidR="0068022F" w:rsidRPr="005B3569">
        <w:t xml:space="preserve">achieving high reliability in </w:t>
      </w:r>
      <w:r w:rsidR="003C1874" w:rsidRPr="005B3569">
        <w:t>URLLC</w:t>
      </w:r>
      <w:r w:rsidR="0087034A">
        <w:t xml:space="preserve">, and also helps to </w:t>
      </w:r>
      <w:r w:rsidR="00BB5288">
        <w:t xml:space="preserve">improve DL control performance for </w:t>
      </w:r>
      <w:r w:rsidR="00BB5288" w:rsidRPr="00BB5288">
        <w:t>URLLC UEs in poor coverage</w:t>
      </w:r>
      <w:r w:rsidR="00BB5288">
        <w:t xml:space="preserve">. </w:t>
      </w:r>
      <w:r w:rsidR="003C1874" w:rsidRPr="005B3569">
        <w:t>The</w:t>
      </w:r>
      <w:r w:rsidR="00A12F52">
        <w:t xml:space="preserve"> PDCCH</w:t>
      </w:r>
      <w:r w:rsidR="003C1874" w:rsidRPr="005B3569">
        <w:t xml:space="preserve"> performance</w:t>
      </w:r>
      <w:r w:rsidR="009E5053" w:rsidRPr="005B3569">
        <w:t xml:space="preserve"> comparison between different D</w:t>
      </w:r>
      <w:r w:rsidR="003C1874" w:rsidRPr="005B3569">
        <w:t>C</w:t>
      </w:r>
      <w:r w:rsidR="009E5053" w:rsidRPr="005B3569">
        <w:t>I</w:t>
      </w:r>
      <w:r w:rsidR="003C1874" w:rsidRPr="005B3569">
        <w:t xml:space="preserve"> sizes (</w:t>
      </w:r>
      <w:r w:rsidR="000973B6">
        <w:t>incl</w:t>
      </w:r>
      <w:r w:rsidR="003C1874" w:rsidRPr="005B3569">
        <w:t xml:space="preserve">. CRC) </w:t>
      </w:r>
      <w:r w:rsidR="00A12F52">
        <w:t xml:space="preserve">is given in </w:t>
      </w:r>
      <w:r w:rsidR="00350ED1">
        <w:t>Figure A-</w:t>
      </w:r>
      <w:r w:rsidR="00350ED1" w:rsidRPr="00350ED1">
        <w:t xml:space="preserve">1 in </w:t>
      </w:r>
      <w:r w:rsidR="00A12F52" w:rsidRPr="00350ED1">
        <w:t>the appendix</w:t>
      </w:r>
      <w:r w:rsidR="003C1874" w:rsidRPr="00350ED1">
        <w:t>.</w:t>
      </w:r>
      <w:r w:rsidR="003C1874" w:rsidRPr="005B3569">
        <w:t xml:space="preserve"> For example, we </w:t>
      </w:r>
      <w:r w:rsidR="0068022F" w:rsidRPr="005B3569">
        <w:t xml:space="preserve">can </w:t>
      </w:r>
      <w:r w:rsidR="003C1874" w:rsidRPr="005B3569">
        <w:t xml:space="preserve">see that at the low target BLER the gain of up to 1-2 dB can be expected by reducing DCI size from </w:t>
      </w:r>
      <w:r w:rsidR="00BF02F8">
        <w:t>49</w:t>
      </w:r>
      <w:r w:rsidR="00BB5288">
        <w:t xml:space="preserve"> </w:t>
      </w:r>
      <w:r w:rsidR="003C1874" w:rsidRPr="005B3569">
        <w:t xml:space="preserve">to </w:t>
      </w:r>
      <w:r w:rsidR="00BF02F8">
        <w:t>3</w:t>
      </w:r>
      <w:r w:rsidR="00BB5288">
        <w:t>9</w:t>
      </w:r>
      <w:r w:rsidR="003C1874" w:rsidRPr="005B3569">
        <w:t xml:space="preserve"> bits</w:t>
      </w:r>
      <w:r w:rsidR="0068022F" w:rsidRPr="005B3569">
        <w:t xml:space="preserve">, especially at low AL. The level of the gain essentially </w:t>
      </w:r>
      <w:r w:rsidR="00DD48F8" w:rsidRPr="005B3569">
        <w:t>depends</w:t>
      </w:r>
      <w:r w:rsidR="0068022F" w:rsidRPr="005B3569">
        <w:t xml:space="preserve"> </w:t>
      </w:r>
      <w:r w:rsidR="00DD48F8" w:rsidRPr="005B3569">
        <w:t>on</w:t>
      </w:r>
      <w:r w:rsidR="0068022F" w:rsidRPr="005B3569">
        <w:t xml:space="preserve"> the code rate reduction.</w:t>
      </w:r>
    </w:p>
    <w:p w14:paraId="2E4F4774" w14:textId="6DDAC8AE" w:rsidR="00A04F49" w:rsidRPr="005B3569" w:rsidRDefault="00D95CA9" w:rsidP="00A04F49">
      <w:pPr>
        <w:pStyle w:val="Observation"/>
      </w:pPr>
      <w:bookmarkStart w:id="8" w:name="_Toc497318476"/>
      <w:bookmarkStart w:id="9" w:name="_Toc497390658"/>
      <w:bookmarkStart w:id="10" w:name="_Toc497412475"/>
      <w:bookmarkStart w:id="11" w:name="_Toc497468800"/>
      <w:bookmarkStart w:id="12" w:name="_Toc497469157"/>
      <w:bookmarkStart w:id="13" w:name="_Toc498439255"/>
      <w:bookmarkStart w:id="14" w:name="_Toc498506811"/>
      <w:bookmarkStart w:id="15" w:name="_Toc498507496"/>
      <w:bookmarkStart w:id="16" w:name="_Toc498600635"/>
      <w:bookmarkStart w:id="17" w:name="_Toc498693495"/>
      <w:bookmarkStart w:id="18" w:name="_Toc498699796"/>
      <w:bookmarkStart w:id="19" w:name="_Toc498699802"/>
      <w:bookmarkStart w:id="20" w:name="_Toc502751396"/>
      <w:bookmarkStart w:id="21" w:name="_Toc502751401"/>
      <w:bookmarkStart w:id="22" w:name="_Toc503168609"/>
      <w:bookmarkStart w:id="23" w:name="_Toc503170326"/>
      <w:bookmarkStart w:id="24" w:name="_Toc505694091"/>
      <w:bookmarkStart w:id="25" w:name="_Toc505694142"/>
      <w:bookmarkStart w:id="26" w:name="_Toc505845778"/>
      <w:bookmarkStart w:id="27" w:name="_Toc505852108"/>
      <w:bookmarkStart w:id="28" w:name="_Toc506219841"/>
      <w:bookmarkStart w:id="29" w:name="_Toc506578764"/>
      <w:r w:rsidRPr="005B3569">
        <w:t xml:space="preserve">Using small DCI size </w:t>
      </w:r>
      <w:r w:rsidR="009E5053" w:rsidRPr="005B3569">
        <w:t>lower</w:t>
      </w:r>
      <w:r w:rsidR="002D308C" w:rsidRPr="005B3569">
        <w:t>s</w:t>
      </w:r>
      <w:r w:rsidRPr="005B3569">
        <w:t xml:space="preserve"> the code rate of PDCCH and thus provides some performance gain.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00233D2C" w:rsidRPr="005B3569">
        <w:t xml:space="preserve"> </w:t>
      </w:r>
    </w:p>
    <w:p w14:paraId="7D51BC4F" w14:textId="049EDA4E" w:rsidR="00233D2C" w:rsidRPr="005B3569" w:rsidRDefault="00233D2C" w:rsidP="00A04F49">
      <w:pPr>
        <w:pStyle w:val="Observation"/>
      </w:pPr>
      <w:bookmarkStart w:id="30" w:name="_Toc498693496"/>
      <w:bookmarkStart w:id="31" w:name="_Toc498699797"/>
      <w:bookmarkStart w:id="32" w:name="_Toc498699803"/>
      <w:bookmarkStart w:id="33" w:name="_Toc502751397"/>
      <w:bookmarkStart w:id="34" w:name="_Toc502751402"/>
      <w:bookmarkStart w:id="35" w:name="_Toc503168610"/>
      <w:bookmarkStart w:id="36" w:name="_Toc503170327"/>
      <w:bookmarkStart w:id="37" w:name="_Toc505694092"/>
      <w:bookmarkStart w:id="38" w:name="_Toc505694143"/>
      <w:bookmarkStart w:id="39" w:name="_Toc505845779"/>
      <w:bookmarkStart w:id="40" w:name="_Toc505852109"/>
      <w:bookmarkStart w:id="41" w:name="_Toc506219842"/>
      <w:bookmarkStart w:id="42" w:name="_Toc506578765"/>
      <w:r w:rsidRPr="005B3569">
        <w:t xml:space="preserve">If the total number of DCI </w:t>
      </w:r>
      <w:r w:rsidR="002A11F7" w:rsidRPr="005B3569">
        <w:t xml:space="preserve">bits </w:t>
      </w:r>
      <w:r w:rsidRPr="005B3569">
        <w:t xml:space="preserve">including CRC is reduced by half, it is </w:t>
      </w:r>
      <w:r w:rsidR="00F90222">
        <w:t xml:space="preserve">approximately </w:t>
      </w:r>
      <w:r w:rsidRPr="005B3569">
        <w:t>equivalent to using one level of AL higher.</w:t>
      </w:r>
      <w:bookmarkEnd w:id="30"/>
      <w:bookmarkEnd w:id="31"/>
      <w:bookmarkEnd w:id="32"/>
      <w:bookmarkEnd w:id="33"/>
      <w:bookmarkEnd w:id="34"/>
      <w:bookmarkEnd w:id="35"/>
      <w:bookmarkEnd w:id="36"/>
      <w:bookmarkEnd w:id="37"/>
      <w:bookmarkEnd w:id="38"/>
      <w:bookmarkEnd w:id="39"/>
      <w:bookmarkEnd w:id="40"/>
      <w:bookmarkEnd w:id="41"/>
      <w:bookmarkEnd w:id="42"/>
    </w:p>
    <w:p w14:paraId="3B164045" w14:textId="1ED9C641" w:rsidR="006962DF" w:rsidRPr="005B3569" w:rsidRDefault="006962DF" w:rsidP="006962DF">
      <w:pPr>
        <w:pStyle w:val="Observation"/>
        <w:numPr>
          <w:ilvl w:val="0"/>
          <w:numId w:val="0"/>
        </w:numPr>
        <w:ind w:left="1701" w:hanging="1701"/>
      </w:pPr>
    </w:p>
    <w:p w14:paraId="0A65B27A" w14:textId="1E659199" w:rsidR="006962DF" w:rsidRPr="005B3569" w:rsidRDefault="006962DF" w:rsidP="006962DF">
      <w:pPr>
        <w:jc w:val="center"/>
        <w:rPr>
          <w:b/>
        </w:rPr>
      </w:pPr>
      <w:r w:rsidRPr="005B3569">
        <w:rPr>
          <w:b/>
        </w:rPr>
        <w:t>Table 1: Effective code rate</w:t>
      </w:r>
      <w:r w:rsidR="002A11F7" w:rsidRPr="005B3569">
        <w:rPr>
          <w:b/>
        </w:rPr>
        <w:t>s</w:t>
      </w:r>
      <w:r w:rsidRPr="005B3569">
        <w:rPr>
          <w:b/>
        </w:rPr>
        <w:t xml:space="preserve"> for different combinations of DCI payload sizes</w:t>
      </w:r>
      <w:r w:rsidR="00A83BF3" w:rsidRPr="005B3569">
        <w:rPr>
          <w:b/>
        </w:rPr>
        <w:t xml:space="preserve"> (</w:t>
      </w:r>
      <w:r w:rsidR="00EA4D67">
        <w:rPr>
          <w:b/>
        </w:rPr>
        <w:t>incl</w:t>
      </w:r>
      <w:r w:rsidR="00A83BF3" w:rsidRPr="005B3569">
        <w:rPr>
          <w:b/>
        </w:rPr>
        <w:t>. CRC)</w:t>
      </w:r>
      <w:r w:rsidRPr="005B3569">
        <w:rPr>
          <w:b/>
        </w:rPr>
        <w:t xml:space="preserve"> and aggregation levels</w:t>
      </w:r>
      <w:r w:rsidR="00A83BF3" w:rsidRPr="005B3569">
        <w:rPr>
          <w:b/>
        </w:rPr>
        <w:t xml:space="preserve"> (taking into account DMRS overhead)</w:t>
      </w:r>
    </w:p>
    <w:tbl>
      <w:tblPr>
        <w:tblStyle w:val="TableGrid"/>
        <w:tblW w:w="0" w:type="auto"/>
        <w:jc w:val="center"/>
        <w:tblLook w:val="04A0" w:firstRow="1" w:lastRow="0" w:firstColumn="1" w:lastColumn="0" w:noHBand="0" w:noVBand="1"/>
      </w:tblPr>
      <w:tblGrid>
        <w:gridCol w:w="2410"/>
        <w:gridCol w:w="1227"/>
        <w:gridCol w:w="1228"/>
        <w:gridCol w:w="1228"/>
        <w:gridCol w:w="1227"/>
        <w:gridCol w:w="1228"/>
      </w:tblGrid>
      <w:tr w:rsidR="006962DF" w14:paraId="3293AACE" w14:textId="77777777" w:rsidTr="002A11F7">
        <w:trPr>
          <w:jc w:val="center"/>
        </w:trPr>
        <w:tc>
          <w:tcPr>
            <w:tcW w:w="2410" w:type="dxa"/>
          </w:tcPr>
          <w:p w14:paraId="7A7CB77A" w14:textId="77777777" w:rsidR="006962DF" w:rsidRPr="002A11F7" w:rsidRDefault="006962DF" w:rsidP="00B96361">
            <w:pPr>
              <w:jc w:val="center"/>
              <w:rPr>
                <w:b/>
              </w:rPr>
            </w:pPr>
            <w:r w:rsidRPr="002A11F7">
              <w:rPr>
                <w:b/>
              </w:rPr>
              <w:t>Payload size (bits) / AL</w:t>
            </w:r>
          </w:p>
        </w:tc>
        <w:tc>
          <w:tcPr>
            <w:tcW w:w="1227" w:type="dxa"/>
          </w:tcPr>
          <w:p w14:paraId="1D97B643" w14:textId="77777777" w:rsidR="006962DF" w:rsidRPr="002A11F7" w:rsidRDefault="006962DF" w:rsidP="00B96361">
            <w:pPr>
              <w:jc w:val="center"/>
              <w:rPr>
                <w:b/>
              </w:rPr>
            </w:pPr>
            <w:r w:rsidRPr="002A11F7">
              <w:rPr>
                <w:b/>
              </w:rPr>
              <w:t>AL1</w:t>
            </w:r>
          </w:p>
        </w:tc>
        <w:tc>
          <w:tcPr>
            <w:tcW w:w="1228" w:type="dxa"/>
          </w:tcPr>
          <w:p w14:paraId="6037F464" w14:textId="77777777" w:rsidR="006962DF" w:rsidRPr="002A11F7" w:rsidRDefault="006962DF" w:rsidP="00B96361">
            <w:pPr>
              <w:jc w:val="center"/>
              <w:rPr>
                <w:b/>
              </w:rPr>
            </w:pPr>
            <w:r w:rsidRPr="002A11F7">
              <w:rPr>
                <w:b/>
              </w:rPr>
              <w:t>AL2</w:t>
            </w:r>
          </w:p>
        </w:tc>
        <w:tc>
          <w:tcPr>
            <w:tcW w:w="1228" w:type="dxa"/>
          </w:tcPr>
          <w:p w14:paraId="5DA7882D" w14:textId="77777777" w:rsidR="006962DF" w:rsidRPr="002A11F7" w:rsidRDefault="006962DF" w:rsidP="00B96361">
            <w:pPr>
              <w:jc w:val="center"/>
              <w:rPr>
                <w:b/>
              </w:rPr>
            </w:pPr>
            <w:r w:rsidRPr="002A11F7">
              <w:rPr>
                <w:b/>
              </w:rPr>
              <w:t>AL4</w:t>
            </w:r>
          </w:p>
        </w:tc>
        <w:tc>
          <w:tcPr>
            <w:tcW w:w="1227" w:type="dxa"/>
          </w:tcPr>
          <w:p w14:paraId="7F201D1B" w14:textId="77777777" w:rsidR="006962DF" w:rsidRPr="002A11F7" w:rsidRDefault="006962DF" w:rsidP="00B96361">
            <w:pPr>
              <w:jc w:val="center"/>
              <w:rPr>
                <w:b/>
              </w:rPr>
            </w:pPr>
            <w:r w:rsidRPr="002A11F7">
              <w:rPr>
                <w:b/>
              </w:rPr>
              <w:t>AL8</w:t>
            </w:r>
          </w:p>
        </w:tc>
        <w:tc>
          <w:tcPr>
            <w:tcW w:w="1228" w:type="dxa"/>
          </w:tcPr>
          <w:p w14:paraId="0E099131" w14:textId="77777777" w:rsidR="006962DF" w:rsidRPr="002A11F7" w:rsidRDefault="006962DF" w:rsidP="00B96361">
            <w:pPr>
              <w:jc w:val="center"/>
              <w:rPr>
                <w:b/>
              </w:rPr>
            </w:pPr>
            <w:r w:rsidRPr="002A11F7">
              <w:rPr>
                <w:b/>
              </w:rPr>
              <w:t>AL16</w:t>
            </w:r>
          </w:p>
        </w:tc>
      </w:tr>
      <w:tr w:rsidR="006962DF" w14:paraId="218FEAF8" w14:textId="77777777" w:rsidTr="002A11F7">
        <w:trPr>
          <w:jc w:val="center"/>
        </w:trPr>
        <w:tc>
          <w:tcPr>
            <w:tcW w:w="2410" w:type="dxa"/>
          </w:tcPr>
          <w:p w14:paraId="718E729A" w14:textId="6D010682" w:rsidR="006962DF" w:rsidRPr="002A11F7" w:rsidRDefault="00923164" w:rsidP="00B96361">
            <w:pPr>
              <w:jc w:val="center"/>
              <w:rPr>
                <w:b/>
              </w:rPr>
            </w:pPr>
            <w:r>
              <w:rPr>
                <w:b/>
              </w:rPr>
              <w:t>39</w:t>
            </w:r>
          </w:p>
        </w:tc>
        <w:tc>
          <w:tcPr>
            <w:tcW w:w="1227" w:type="dxa"/>
          </w:tcPr>
          <w:p w14:paraId="00CF6BA5" w14:textId="6234E01B" w:rsidR="006962DF" w:rsidRPr="000579C5" w:rsidRDefault="006962DF" w:rsidP="00B96361">
            <w:pPr>
              <w:jc w:val="center"/>
            </w:pPr>
            <w:r w:rsidRPr="000579C5">
              <w:t>0.</w:t>
            </w:r>
            <w:r w:rsidR="003B4DDC">
              <w:t>3611</w:t>
            </w:r>
          </w:p>
        </w:tc>
        <w:tc>
          <w:tcPr>
            <w:tcW w:w="1228" w:type="dxa"/>
          </w:tcPr>
          <w:p w14:paraId="3061496C" w14:textId="1FD1C89D" w:rsidR="006962DF" w:rsidRPr="000579C5" w:rsidRDefault="006962DF" w:rsidP="00B96361">
            <w:pPr>
              <w:jc w:val="center"/>
            </w:pPr>
            <w:r w:rsidRPr="000579C5">
              <w:t>0.</w:t>
            </w:r>
            <w:r w:rsidR="003B4DDC">
              <w:t>1806</w:t>
            </w:r>
          </w:p>
        </w:tc>
        <w:tc>
          <w:tcPr>
            <w:tcW w:w="1228" w:type="dxa"/>
          </w:tcPr>
          <w:p w14:paraId="1F4A7BB8" w14:textId="7777F96C" w:rsidR="006962DF" w:rsidRPr="000579C5" w:rsidRDefault="003B4DDC" w:rsidP="00B96361">
            <w:pPr>
              <w:jc w:val="center"/>
            </w:pPr>
            <w:r w:rsidRPr="000579C5">
              <w:t>0.0</w:t>
            </w:r>
            <w:r>
              <w:t>903</w:t>
            </w:r>
          </w:p>
        </w:tc>
        <w:tc>
          <w:tcPr>
            <w:tcW w:w="1227" w:type="dxa"/>
          </w:tcPr>
          <w:p w14:paraId="07790BC4" w14:textId="633273F9" w:rsidR="006962DF" w:rsidRPr="000579C5" w:rsidRDefault="003B4DDC" w:rsidP="00B96361">
            <w:pPr>
              <w:jc w:val="center"/>
            </w:pPr>
            <w:r w:rsidRPr="000579C5">
              <w:t>0.0</w:t>
            </w:r>
            <w:r>
              <w:t>451</w:t>
            </w:r>
          </w:p>
        </w:tc>
        <w:tc>
          <w:tcPr>
            <w:tcW w:w="1228" w:type="dxa"/>
          </w:tcPr>
          <w:p w14:paraId="49C505BA" w14:textId="01454FAD" w:rsidR="006962DF" w:rsidRPr="000579C5" w:rsidRDefault="003B4DDC" w:rsidP="00B96361">
            <w:pPr>
              <w:jc w:val="center"/>
            </w:pPr>
            <w:r w:rsidRPr="000579C5">
              <w:t>0.0</w:t>
            </w:r>
            <w:r>
              <w:t>226</w:t>
            </w:r>
          </w:p>
        </w:tc>
      </w:tr>
      <w:tr w:rsidR="00BF02F8" w14:paraId="6D2355D6" w14:textId="77777777" w:rsidTr="002A11F7">
        <w:trPr>
          <w:jc w:val="center"/>
        </w:trPr>
        <w:tc>
          <w:tcPr>
            <w:tcW w:w="2410" w:type="dxa"/>
          </w:tcPr>
          <w:p w14:paraId="13493C4B" w14:textId="5A087CF1" w:rsidR="00BF02F8" w:rsidRDefault="00BF02F8" w:rsidP="00B96361">
            <w:pPr>
              <w:jc w:val="center"/>
              <w:rPr>
                <w:b/>
              </w:rPr>
            </w:pPr>
            <w:r w:rsidRPr="00BF02F8">
              <w:rPr>
                <w:b/>
                <w:color w:val="4472C4" w:themeColor="accent5"/>
              </w:rPr>
              <w:t>45</w:t>
            </w:r>
          </w:p>
        </w:tc>
        <w:tc>
          <w:tcPr>
            <w:tcW w:w="1227" w:type="dxa"/>
          </w:tcPr>
          <w:p w14:paraId="7B9AD5F8" w14:textId="3E8E978D" w:rsidR="00BF02F8" w:rsidRPr="003604AD" w:rsidRDefault="003604AD" w:rsidP="00B96361">
            <w:pPr>
              <w:jc w:val="center"/>
              <w:rPr>
                <w:color w:val="4472C4" w:themeColor="accent5"/>
              </w:rPr>
            </w:pPr>
            <w:r w:rsidRPr="003604AD">
              <w:rPr>
                <w:color w:val="4472C4" w:themeColor="accent5"/>
              </w:rPr>
              <w:t>0.4167</w:t>
            </w:r>
          </w:p>
        </w:tc>
        <w:tc>
          <w:tcPr>
            <w:tcW w:w="1228" w:type="dxa"/>
          </w:tcPr>
          <w:p w14:paraId="7E0F8B4B" w14:textId="2CBAEEE2" w:rsidR="00BF02F8" w:rsidRPr="003604AD" w:rsidRDefault="003604AD" w:rsidP="00B96361">
            <w:pPr>
              <w:jc w:val="center"/>
              <w:rPr>
                <w:color w:val="4472C4" w:themeColor="accent5"/>
              </w:rPr>
            </w:pPr>
            <w:r w:rsidRPr="003604AD">
              <w:rPr>
                <w:color w:val="4472C4" w:themeColor="accent5"/>
              </w:rPr>
              <w:t>0.2083</w:t>
            </w:r>
          </w:p>
        </w:tc>
        <w:tc>
          <w:tcPr>
            <w:tcW w:w="1228" w:type="dxa"/>
          </w:tcPr>
          <w:p w14:paraId="355FB45B" w14:textId="77579952" w:rsidR="00BF02F8" w:rsidRPr="003604AD" w:rsidRDefault="003604AD" w:rsidP="00B96361">
            <w:pPr>
              <w:jc w:val="center"/>
              <w:rPr>
                <w:color w:val="4472C4" w:themeColor="accent5"/>
              </w:rPr>
            </w:pPr>
            <w:r w:rsidRPr="003604AD">
              <w:rPr>
                <w:color w:val="4472C4" w:themeColor="accent5"/>
              </w:rPr>
              <w:t>0.1042</w:t>
            </w:r>
          </w:p>
        </w:tc>
        <w:tc>
          <w:tcPr>
            <w:tcW w:w="1227" w:type="dxa"/>
          </w:tcPr>
          <w:p w14:paraId="3396E77E" w14:textId="7E82CC96" w:rsidR="00BF02F8" w:rsidRPr="003604AD" w:rsidRDefault="003604AD" w:rsidP="00B96361">
            <w:pPr>
              <w:jc w:val="center"/>
              <w:rPr>
                <w:color w:val="4472C4" w:themeColor="accent5"/>
              </w:rPr>
            </w:pPr>
            <w:r w:rsidRPr="003604AD">
              <w:rPr>
                <w:color w:val="4472C4" w:themeColor="accent5"/>
              </w:rPr>
              <w:t>0.0521</w:t>
            </w:r>
          </w:p>
        </w:tc>
        <w:tc>
          <w:tcPr>
            <w:tcW w:w="1228" w:type="dxa"/>
          </w:tcPr>
          <w:p w14:paraId="3F3B9DD9" w14:textId="18E52991" w:rsidR="00BF02F8" w:rsidRPr="003604AD" w:rsidRDefault="003604AD" w:rsidP="00B96361">
            <w:pPr>
              <w:jc w:val="center"/>
              <w:rPr>
                <w:color w:val="4472C4" w:themeColor="accent5"/>
              </w:rPr>
            </w:pPr>
            <w:r w:rsidRPr="003604AD">
              <w:rPr>
                <w:color w:val="4472C4" w:themeColor="accent5"/>
              </w:rPr>
              <w:t>0.0260</w:t>
            </w:r>
          </w:p>
        </w:tc>
      </w:tr>
      <w:tr w:rsidR="006962DF" w14:paraId="2F4033A0" w14:textId="77777777" w:rsidTr="002A11F7">
        <w:trPr>
          <w:jc w:val="center"/>
        </w:trPr>
        <w:tc>
          <w:tcPr>
            <w:tcW w:w="2410" w:type="dxa"/>
          </w:tcPr>
          <w:p w14:paraId="2935FB98" w14:textId="28833422" w:rsidR="006962DF" w:rsidRPr="002A11F7" w:rsidRDefault="00923164" w:rsidP="00B96361">
            <w:pPr>
              <w:jc w:val="center"/>
              <w:rPr>
                <w:b/>
              </w:rPr>
            </w:pPr>
            <w:r>
              <w:rPr>
                <w:b/>
              </w:rPr>
              <w:t>49</w:t>
            </w:r>
          </w:p>
        </w:tc>
        <w:tc>
          <w:tcPr>
            <w:tcW w:w="1227" w:type="dxa"/>
          </w:tcPr>
          <w:p w14:paraId="1701C559" w14:textId="67FC038E" w:rsidR="006962DF" w:rsidRPr="000579C5" w:rsidRDefault="009329C8" w:rsidP="00B96361">
            <w:pPr>
              <w:jc w:val="center"/>
            </w:pPr>
            <w:r>
              <w:t>0.</w:t>
            </w:r>
            <w:r w:rsidR="003B4DDC">
              <w:t>4537</w:t>
            </w:r>
          </w:p>
        </w:tc>
        <w:tc>
          <w:tcPr>
            <w:tcW w:w="1228" w:type="dxa"/>
          </w:tcPr>
          <w:p w14:paraId="39FC939E" w14:textId="38CDB278" w:rsidR="006962DF" w:rsidRPr="000579C5" w:rsidRDefault="006962DF" w:rsidP="00B96361">
            <w:pPr>
              <w:jc w:val="center"/>
            </w:pPr>
            <w:r w:rsidRPr="000579C5">
              <w:t>0.2</w:t>
            </w:r>
            <w:r w:rsidR="003B4DDC">
              <w:t>269</w:t>
            </w:r>
          </w:p>
        </w:tc>
        <w:tc>
          <w:tcPr>
            <w:tcW w:w="1228" w:type="dxa"/>
          </w:tcPr>
          <w:p w14:paraId="29B7D54A" w14:textId="40556E48" w:rsidR="006962DF" w:rsidRPr="000579C5" w:rsidRDefault="006962DF" w:rsidP="00B96361">
            <w:pPr>
              <w:jc w:val="center"/>
            </w:pPr>
            <w:r w:rsidRPr="000579C5">
              <w:t>0.1</w:t>
            </w:r>
            <w:r w:rsidR="003B4DDC">
              <w:t>134</w:t>
            </w:r>
          </w:p>
        </w:tc>
        <w:tc>
          <w:tcPr>
            <w:tcW w:w="1227" w:type="dxa"/>
          </w:tcPr>
          <w:p w14:paraId="0C7E36E7" w14:textId="3D22B0A9" w:rsidR="006962DF" w:rsidRPr="000579C5" w:rsidRDefault="009329C8" w:rsidP="00B96361">
            <w:pPr>
              <w:jc w:val="center"/>
            </w:pPr>
            <w:r>
              <w:t>0.0</w:t>
            </w:r>
            <w:r w:rsidR="003B4DDC">
              <w:t>567</w:t>
            </w:r>
          </w:p>
        </w:tc>
        <w:tc>
          <w:tcPr>
            <w:tcW w:w="1228" w:type="dxa"/>
          </w:tcPr>
          <w:p w14:paraId="610CE62D" w14:textId="768E1343" w:rsidR="006962DF" w:rsidRPr="000579C5" w:rsidRDefault="006962DF" w:rsidP="00B96361">
            <w:pPr>
              <w:jc w:val="center"/>
            </w:pPr>
            <w:r w:rsidRPr="000579C5">
              <w:t>0.0</w:t>
            </w:r>
            <w:r w:rsidR="003B4DDC">
              <w:t>284</w:t>
            </w:r>
          </w:p>
        </w:tc>
      </w:tr>
    </w:tbl>
    <w:p w14:paraId="2397714C" w14:textId="77777777" w:rsidR="006962DF" w:rsidRPr="00CE0424" w:rsidRDefault="006962DF" w:rsidP="006962DF">
      <w:pPr>
        <w:pStyle w:val="Observation"/>
        <w:numPr>
          <w:ilvl w:val="0"/>
          <w:numId w:val="0"/>
        </w:numPr>
        <w:ind w:left="1701" w:hanging="1701"/>
      </w:pPr>
    </w:p>
    <w:p w14:paraId="06977284" w14:textId="6BF77559" w:rsidR="003C1874" w:rsidRDefault="00D95CA9" w:rsidP="003C1874">
      <w:pPr>
        <w:pStyle w:val="Heading2"/>
      </w:pPr>
      <w:r>
        <w:t>Compact DCI contents</w:t>
      </w:r>
    </w:p>
    <w:p w14:paraId="367EAA7E" w14:textId="07124CF2" w:rsidR="00D95CA9" w:rsidRPr="005B3569" w:rsidRDefault="00D95CA9" w:rsidP="00D95CA9">
      <w:r w:rsidRPr="005B3569">
        <w:t>Discussion</w:t>
      </w:r>
      <w:r w:rsidR="00BF02F8">
        <w:t>s</w:t>
      </w:r>
      <w:r w:rsidRPr="005B3569">
        <w:t xml:space="preserve"> on DCI contents </w:t>
      </w:r>
      <w:r w:rsidR="00BF02F8">
        <w:t xml:space="preserve">for different DCI formats </w:t>
      </w:r>
      <w:r w:rsidRPr="005B3569">
        <w:t xml:space="preserve">in NR </w:t>
      </w:r>
      <w:r w:rsidR="00BF02F8">
        <w:t>are</w:t>
      </w:r>
      <w:r w:rsidRPr="005B3569">
        <w:t xml:space="preserve"> ongoing. </w:t>
      </w:r>
      <w:r w:rsidR="00BF02F8">
        <w:t>For the main formats</w:t>
      </w:r>
      <w:r w:rsidR="000C642C">
        <w:t xml:space="preserve"> </w:t>
      </w:r>
      <w:r w:rsidR="000C642C" w:rsidRPr="005B3569">
        <w:t>[</w:t>
      </w:r>
      <w:r w:rsidR="0049172D">
        <w:t>4</w:t>
      </w:r>
      <w:r w:rsidR="000C642C">
        <w:t>]</w:t>
      </w:r>
      <w:r w:rsidR="00BF02F8">
        <w:t>, m</w:t>
      </w:r>
      <w:r w:rsidR="00D530F8">
        <w:t>ost of the</w:t>
      </w:r>
      <w:r w:rsidRPr="005B3569">
        <w:t xml:space="preserve"> fields have been </w:t>
      </w:r>
      <w:r w:rsidR="00D530F8">
        <w:t>specified including s</w:t>
      </w:r>
      <w:r w:rsidRPr="005B3569">
        <w:t xml:space="preserve">everal new fields introduced for new functionalities in NR as </w:t>
      </w:r>
      <w:r w:rsidR="009E5053" w:rsidRPr="005B3569">
        <w:lastRenderedPageBreak/>
        <w:t xml:space="preserve">compared to LTE. </w:t>
      </w:r>
      <w:r w:rsidR="00D530F8">
        <w:t xml:space="preserve">Apart from </w:t>
      </w:r>
      <w:r w:rsidR="00BF02F8">
        <w:t xml:space="preserve">the </w:t>
      </w:r>
      <w:r w:rsidR="00D530F8">
        <w:t>normal-sized DCI format</w:t>
      </w:r>
      <w:r w:rsidR="00A12F52">
        <w:t>s</w:t>
      </w:r>
      <w:r w:rsidR="00D530F8">
        <w:t xml:space="preserve"> 0-1 and 1-1, </w:t>
      </w:r>
      <w:r w:rsidR="00BF02F8">
        <w:t xml:space="preserve">the </w:t>
      </w:r>
      <w:r w:rsidR="00D530F8">
        <w:t>s</w:t>
      </w:r>
      <w:r w:rsidRPr="005B3569">
        <w:t>mall</w:t>
      </w:r>
      <w:r w:rsidR="0068022F" w:rsidRPr="005B3569">
        <w:t>er</w:t>
      </w:r>
      <w:r w:rsidRPr="005B3569">
        <w:t>-size fal</w:t>
      </w:r>
      <w:r w:rsidR="008818D4">
        <w:t>l</w:t>
      </w:r>
      <w:r w:rsidRPr="005B3569">
        <w:t xml:space="preserve">back DCI </w:t>
      </w:r>
      <w:r w:rsidR="00D530F8">
        <w:t>format</w:t>
      </w:r>
      <w:r w:rsidR="00A12F52">
        <w:t>s</w:t>
      </w:r>
      <w:r w:rsidR="00D530F8">
        <w:t xml:space="preserve"> 0-0 and 1-0 are also</w:t>
      </w:r>
      <w:r w:rsidR="009E5053" w:rsidRPr="005B3569">
        <w:t xml:space="preserve"> supported </w:t>
      </w:r>
      <w:r w:rsidRPr="005B3569">
        <w:t xml:space="preserve">in NR. </w:t>
      </w:r>
    </w:p>
    <w:p w14:paraId="7419F61B" w14:textId="6A6DB1A6" w:rsidR="00085ECC" w:rsidRPr="005B3569" w:rsidRDefault="00D95CA9" w:rsidP="00D95CA9">
      <w:r w:rsidRPr="005B3569">
        <w:t>From URLLC point of view, it is reasonable to consider compa</w:t>
      </w:r>
      <w:r w:rsidR="00D530F8">
        <w:t>ct DCI</w:t>
      </w:r>
      <w:r w:rsidR="009E5053" w:rsidRPr="005B3569">
        <w:t xml:space="preserve"> with small DCI size </w:t>
      </w:r>
      <w:r w:rsidRPr="005B3569">
        <w:t xml:space="preserve">to obtain the performance gain as discussed above. Since some of the fields in DCI </w:t>
      </w:r>
      <w:r w:rsidR="00D530F8">
        <w:t>are not</w:t>
      </w:r>
      <w:r w:rsidRPr="005B3569">
        <w:t xml:space="preserve"> relevant for URLLC, it is reasonable to construct </w:t>
      </w:r>
      <w:r w:rsidR="00A12F52">
        <w:t>a</w:t>
      </w:r>
      <w:r w:rsidRPr="005B3569">
        <w:t xml:space="preserve"> compact DCI by removing some fields in the </w:t>
      </w:r>
      <w:r w:rsidR="00A12F52">
        <w:t>normal-sized</w:t>
      </w:r>
      <w:r w:rsidR="0068022F" w:rsidRPr="005B3569">
        <w:t xml:space="preserve"> DCI format</w:t>
      </w:r>
      <w:r w:rsidRPr="005B3569">
        <w:t xml:space="preserve">. </w:t>
      </w:r>
    </w:p>
    <w:p w14:paraId="5FD116AF" w14:textId="63BF3B16" w:rsidR="00A461E2" w:rsidRPr="005B3569" w:rsidRDefault="00D95CA9" w:rsidP="00D95CA9">
      <w:r w:rsidRPr="005B3569">
        <w:t xml:space="preserve">Since the aim is to have </w:t>
      </w:r>
      <w:r w:rsidR="00A12F52">
        <w:t xml:space="preserve">a compact </w:t>
      </w:r>
      <w:r w:rsidRPr="005B3569">
        <w:t>DCI</w:t>
      </w:r>
      <w:r w:rsidR="009E5053" w:rsidRPr="005B3569">
        <w:t xml:space="preserve"> </w:t>
      </w:r>
      <w:r w:rsidR="00A12F52">
        <w:t xml:space="preserve">format </w:t>
      </w:r>
      <w:r w:rsidR="009E5053" w:rsidRPr="005B3569">
        <w:t xml:space="preserve">with </w:t>
      </w:r>
      <w:r w:rsidR="00D530F8">
        <w:t xml:space="preserve">very </w:t>
      </w:r>
      <w:r w:rsidR="009E5053" w:rsidRPr="005B3569">
        <w:t>small size</w:t>
      </w:r>
      <w:r w:rsidRPr="005B3569">
        <w:t xml:space="preserve">, it is </w:t>
      </w:r>
      <w:r w:rsidR="008818D4">
        <w:t>reasonable to consider the fall</w:t>
      </w:r>
      <w:r w:rsidRPr="005B3569">
        <w:t xml:space="preserve">back DCI </w:t>
      </w:r>
      <w:r w:rsidR="00D530F8">
        <w:t xml:space="preserve">format 0-0 and 1-0 </w:t>
      </w:r>
      <w:r w:rsidRPr="005B3569">
        <w:t xml:space="preserve">as a starting point. The </w:t>
      </w:r>
      <w:r w:rsidR="00D530F8">
        <w:t xml:space="preserve">size of </w:t>
      </w:r>
      <w:r w:rsidRPr="005B3569">
        <w:t xml:space="preserve">compact DCI </w:t>
      </w:r>
      <w:r w:rsidR="00D530F8">
        <w:t>should be significantly reduced compared to that of fallback DCI</w:t>
      </w:r>
      <w:r w:rsidRPr="005B3569">
        <w:t xml:space="preserve"> </w:t>
      </w:r>
      <w:r w:rsidR="00D530F8">
        <w:t>to justify</w:t>
      </w:r>
      <w:r w:rsidR="00A461E2" w:rsidRPr="005B3569">
        <w:t xml:space="preserve"> </w:t>
      </w:r>
      <w:r w:rsidR="00D530F8">
        <w:t>possible</w:t>
      </w:r>
      <w:r w:rsidR="00A461E2" w:rsidRPr="005B3569">
        <w:t xml:space="preserve"> increase</w:t>
      </w:r>
      <w:r w:rsidR="00D530F8">
        <w:t xml:space="preserve"> in</w:t>
      </w:r>
      <w:r w:rsidR="00A461E2" w:rsidRPr="005B3569">
        <w:t xml:space="preserve"> blind de</w:t>
      </w:r>
      <w:r w:rsidR="00A12F52">
        <w:t>coding</w:t>
      </w:r>
      <w:r w:rsidR="00D530F8" w:rsidRPr="00D530F8">
        <w:t xml:space="preserve"> </w:t>
      </w:r>
      <w:r w:rsidR="00D530F8" w:rsidRPr="005B3569">
        <w:t>complexity</w:t>
      </w:r>
      <w:r w:rsidR="00A461E2" w:rsidRPr="005B3569">
        <w:t xml:space="preserve">. </w:t>
      </w:r>
    </w:p>
    <w:p w14:paraId="21FE9956" w14:textId="285FEC7D" w:rsidR="00D91284" w:rsidRPr="00240E23" w:rsidRDefault="00D91284" w:rsidP="00240E23">
      <w:r w:rsidRPr="005B3569">
        <w:t xml:space="preserve">For smaller compact DCI, we propose </w:t>
      </w:r>
      <w:r w:rsidR="00A12F52">
        <w:t xml:space="preserve">in </w:t>
      </w:r>
      <w:r w:rsidRPr="005B3569">
        <w:t>Table</w:t>
      </w:r>
      <w:r w:rsidR="00A12F52">
        <w:t>s</w:t>
      </w:r>
      <w:r w:rsidRPr="005B3569">
        <w:t xml:space="preserve"> 1</w:t>
      </w:r>
      <w:r w:rsidR="00A12F52">
        <w:t xml:space="preserve"> and 2</w:t>
      </w:r>
      <w:r w:rsidRPr="005B3569">
        <w:t xml:space="preserve"> </w:t>
      </w:r>
      <w:r w:rsidR="003D5A2E" w:rsidRPr="005B3569">
        <w:t>below for</w:t>
      </w:r>
      <w:r w:rsidRPr="005B3569">
        <w:t xml:space="preserve"> </w:t>
      </w:r>
      <w:r w:rsidR="00E14FA2" w:rsidRPr="005B3569">
        <w:t xml:space="preserve">the </w:t>
      </w:r>
      <w:r w:rsidRPr="005B3569">
        <w:t>DL assignment</w:t>
      </w:r>
      <w:r w:rsidR="00E93553" w:rsidRPr="005B3569">
        <w:t xml:space="preserve"> </w:t>
      </w:r>
      <w:r w:rsidR="00A12F52">
        <w:t>and UL grant with</w:t>
      </w:r>
      <w:r w:rsidR="00E93553" w:rsidRPr="005B3569">
        <w:t xml:space="preserve"> comments given for </w:t>
      </w:r>
      <w:r w:rsidR="003D5A2E" w:rsidRPr="005B3569">
        <w:t xml:space="preserve">the </w:t>
      </w:r>
      <w:r w:rsidR="00E93553" w:rsidRPr="005B3569">
        <w:t>field</w:t>
      </w:r>
      <w:r w:rsidR="003D5A2E" w:rsidRPr="005B3569">
        <w:t>s</w:t>
      </w:r>
      <w:r w:rsidR="00E93553" w:rsidRPr="005B3569">
        <w:t xml:space="preserve"> which are proposed to be removed or </w:t>
      </w:r>
      <w:r w:rsidR="006C22C2" w:rsidRPr="005B3569">
        <w:t>reduced</w:t>
      </w:r>
      <w:r w:rsidR="003D5A2E" w:rsidRPr="005B3569">
        <w:t xml:space="preserve"> from the fallback DCI</w:t>
      </w:r>
      <w:r w:rsidR="00D653EC" w:rsidRPr="005B3569">
        <w:t xml:space="preserve"> in [</w:t>
      </w:r>
      <w:r w:rsidR="0049172D">
        <w:t>4</w:t>
      </w:r>
      <w:r w:rsidR="00D653EC" w:rsidRPr="005B3569">
        <w:t>]</w:t>
      </w:r>
      <w:r w:rsidR="006C22C2" w:rsidRPr="005B3569">
        <w:t>.</w:t>
      </w:r>
    </w:p>
    <w:p w14:paraId="3A0EDD1D" w14:textId="5FF3AB47" w:rsidR="00D91284" w:rsidRPr="005B3569" w:rsidRDefault="00D91284" w:rsidP="00D91284">
      <w:pPr>
        <w:jc w:val="center"/>
        <w:rPr>
          <w:b/>
        </w:rPr>
      </w:pPr>
      <w:r w:rsidRPr="005B3569">
        <w:rPr>
          <w:b/>
        </w:rPr>
        <w:t>Table1: Proposed compact DCI for DL assignment</w:t>
      </w:r>
    </w:p>
    <w:tbl>
      <w:tblPr>
        <w:tblStyle w:val="TableGrid"/>
        <w:tblW w:w="9466" w:type="dxa"/>
        <w:tblLook w:val="04A0" w:firstRow="1" w:lastRow="0" w:firstColumn="1" w:lastColumn="0" w:noHBand="0" w:noVBand="1"/>
      </w:tblPr>
      <w:tblGrid>
        <w:gridCol w:w="2990"/>
        <w:gridCol w:w="921"/>
        <w:gridCol w:w="5555"/>
      </w:tblGrid>
      <w:tr w:rsidR="00BA457C" w:rsidRPr="00BA457C" w14:paraId="0E2DC644" w14:textId="77777777" w:rsidTr="00BA457C">
        <w:trPr>
          <w:trHeight w:val="255"/>
        </w:trPr>
        <w:tc>
          <w:tcPr>
            <w:tcW w:w="2990" w:type="dxa"/>
            <w:noWrap/>
            <w:hideMark/>
          </w:tcPr>
          <w:p w14:paraId="563EC8CF" w14:textId="769E66C7" w:rsidR="00BA457C" w:rsidRPr="00BA457C" w:rsidRDefault="00BA457C" w:rsidP="00BA457C">
            <w:pPr>
              <w:rPr>
                <w:b/>
                <w:bCs/>
              </w:rPr>
            </w:pPr>
            <w:r w:rsidRPr="005B3569">
              <w:rPr>
                <w:b/>
                <w:bCs/>
              </w:rPr>
              <w:t>Proposed compact DCI for DL assignment</w:t>
            </w:r>
          </w:p>
        </w:tc>
        <w:tc>
          <w:tcPr>
            <w:tcW w:w="921" w:type="dxa"/>
            <w:noWrap/>
            <w:hideMark/>
          </w:tcPr>
          <w:p w14:paraId="41AA7DF9" w14:textId="77777777" w:rsidR="00BA457C" w:rsidRPr="00BA457C" w:rsidRDefault="00BA457C" w:rsidP="00BA457C">
            <w:pPr>
              <w:rPr>
                <w:b/>
                <w:bCs/>
              </w:rPr>
            </w:pPr>
            <w:r w:rsidRPr="00BA457C">
              <w:rPr>
                <w:b/>
                <w:bCs/>
              </w:rPr>
              <w:t>Bits</w:t>
            </w:r>
          </w:p>
        </w:tc>
        <w:tc>
          <w:tcPr>
            <w:tcW w:w="5555" w:type="dxa"/>
            <w:noWrap/>
            <w:hideMark/>
          </w:tcPr>
          <w:p w14:paraId="1D98E8F5" w14:textId="77777777" w:rsidR="00BA457C" w:rsidRPr="00BA457C" w:rsidRDefault="00BA457C" w:rsidP="00BA457C">
            <w:pPr>
              <w:rPr>
                <w:b/>
                <w:bCs/>
              </w:rPr>
            </w:pPr>
            <w:r w:rsidRPr="00BA457C">
              <w:rPr>
                <w:b/>
                <w:bCs/>
              </w:rPr>
              <w:t>Comment</w:t>
            </w:r>
          </w:p>
        </w:tc>
      </w:tr>
      <w:tr w:rsidR="00BA457C" w:rsidRPr="00077DD5" w14:paraId="40CB842D" w14:textId="77777777" w:rsidTr="00BA457C">
        <w:trPr>
          <w:trHeight w:val="255"/>
        </w:trPr>
        <w:tc>
          <w:tcPr>
            <w:tcW w:w="2990" w:type="dxa"/>
            <w:noWrap/>
            <w:hideMark/>
          </w:tcPr>
          <w:p w14:paraId="0D1BC838" w14:textId="294F147E" w:rsidR="00BA457C" w:rsidRPr="005B3569" w:rsidRDefault="00BA457C" w:rsidP="00BA457C">
            <w:r w:rsidRPr="005B3569">
              <w:t>Header</w:t>
            </w:r>
            <w:r w:rsidR="008F7F55" w:rsidRPr="005B3569">
              <w:t>/Identifier for DCI format</w:t>
            </w:r>
          </w:p>
        </w:tc>
        <w:tc>
          <w:tcPr>
            <w:tcW w:w="921" w:type="dxa"/>
            <w:noWrap/>
            <w:hideMark/>
          </w:tcPr>
          <w:p w14:paraId="7DDCB194" w14:textId="4C8A9874" w:rsidR="00BA457C" w:rsidRPr="00BA457C" w:rsidRDefault="005B3569" w:rsidP="00BA457C">
            <w:r>
              <w:t>1</w:t>
            </w:r>
          </w:p>
        </w:tc>
        <w:tc>
          <w:tcPr>
            <w:tcW w:w="5555" w:type="dxa"/>
            <w:noWrap/>
            <w:hideMark/>
          </w:tcPr>
          <w:p w14:paraId="01309B89" w14:textId="4B0BE564" w:rsidR="00BA457C" w:rsidRPr="005B3569" w:rsidRDefault="005B3569" w:rsidP="00BA457C">
            <w:r>
              <w:t>To indicate DL/UL DCI</w:t>
            </w:r>
          </w:p>
        </w:tc>
      </w:tr>
      <w:tr w:rsidR="00BA457C" w:rsidRPr="00077DD5" w14:paraId="5963F901" w14:textId="77777777" w:rsidTr="00BA457C">
        <w:trPr>
          <w:trHeight w:val="255"/>
        </w:trPr>
        <w:tc>
          <w:tcPr>
            <w:tcW w:w="2990" w:type="dxa"/>
            <w:noWrap/>
            <w:hideMark/>
          </w:tcPr>
          <w:p w14:paraId="5A9A8F09" w14:textId="77777777" w:rsidR="00BA457C" w:rsidRPr="00BA457C" w:rsidRDefault="00BA457C" w:rsidP="00BA457C">
            <w:r w:rsidRPr="00BA457C">
              <w:t>Frequency-domain PDSCH resources</w:t>
            </w:r>
          </w:p>
        </w:tc>
        <w:tc>
          <w:tcPr>
            <w:tcW w:w="921" w:type="dxa"/>
            <w:noWrap/>
            <w:hideMark/>
          </w:tcPr>
          <w:p w14:paraId="766E25A8" w14:textId="39FE80F9" w:rsidR="00BA457C" w:rsidRPr="00BA457C" w:rsidRDefault="00BA457C" w:rsidP="00BA457C">
            <w:r>
              <w:t>8</w:t>
            </w:r>
          </w:p>
        </w:tc>
        <w:tc>
          <w:tcPr>
            <w:tcW w:w="5555" w:type="dxa"/>
            <w:noWrap/>
            <w:hideMark/>
          </w:tcPr>
          <w:p w14:paraId="09B0A985" w14:textId="5BFA5A9A" w:rsidR="00BA457C" w:rsidRPr="005B3569" w:rsidRDefault="00557CCF" w:rsidP="008534AB">
            <w:pPr>
              <w:pStyle w:val="CommentText"/>
            </w:pPr>
            <w:r>
              <w:t xml:space="preserve">Depending on BWP and RBG sizes. </w:t>
            </w:r>
            <w:r w:rsidR="008534AB" w:rsidRPr="005B3569">
              <w:t>With coarser</w:t>
            </w:r>
            <w:r w:rsidR="00BA457C" w:rsidRPr="005B3569">
              <w:t xml:space="preserve"> granularity </w:t>
            </w:r>
            <w:r w:rsidR="008534AB" w:rsidRPr="005B3569">
              <w:t>of RBG, the field can be reduced. Note though that restrictions on the starting position can have an effect when serving a large number of UEs.</w:t>
            </w:r>
          </w:p>
        </w:tc>
      </w:tr>
      <w:tr w:rsidR="00BA457C" w:rsidRPr="00557CCF" w14:paraId="21B3A60C" w14:textId="77777777" w:rsidTr="00BA457C">
        <w:trPr>
          <w:trHeight w:val="255"/>
        </w:trPr>
        <w:tc>
          <w:tcPr>
            <w:tcW w:w="2990" w:type="dxa"/>
            <w:hideMark/>
          </w:tcPr>
          <w:p w14:paraId="6B548336" w14:textId="77777777" w:rsidR="00BA457C" w:rsidRPr="00557CCF" w:rsidRDefault="00BA457C" w:rsidP="00BA457C">
            <w:r w:rsidRPr="00557CCF">
              <w:t>Time-domain PDSCH resources</w:t>
            </w:r>
          </w:p>
        </w:tc>
        <w:tc>
          <w:tcPr>
            <w:tcW w:w="921" w:type="dxa"/>
            <w:hideMark/>
          </w:tcPr>
          <w:p w14:paraId="243AA561" w14:textId="35715890" w:rsidR="00BA457C" w:rsidRPr="00557CCF" w:rsidRDefault="00250CB3" w:rsidP="00BA457C">
            <w:r w:rsidRPr="00557CCF">
              <w:t>2</w:t>
            </w:r>
          </w:p>
        </w:tc>
        <w:tc>
          <w:tcPr>
            <w:tcW w:w="5555" w:type="dxa"/>
            <w:noWrap/>
            <w:hideMark/>
          </w:tcPr>
          <w:p w14:paraId="5D019B67" w14:textId="42F4DCC1" w:rsidR="00BA457C" w:rsidRPr="00557CCF" w:rsidRDefault="00BA457C" w:rsidP="00ED0EDE"/>
        </w:tc>
      </w:tr>
      <w:tr w:rsidR="008F7F55" w:rsidRPr="00077DD5" w14:paraId="286529B9" w14:textId="77777777" w:rsidTr="00BA457C">
        <w:trPr>
          <w:trHeight w:val="255"/>
        </w:trPr>
        <w:tc>
          <w:tcPr>
            <w:tcW w:w="2990" w:type="dxa"/>
          </w:tcPr>
          <w:p w14:paraId="734168D9" w14:textId="1E997B91" w:rsidR="008F7F55" w:rsidRPr="00557CCF" w:rsidRDefault="008F7F55" w:rsidP="008F7F55">
            <w:r w:rsidRPr="00557CCF">
              <w:t>VRB-to-PRB mapping</w:t>
            </w:r>
          </w:p>
        </w:tc>
        <w:tc>
          <w:tcPr>
            <w:tcW w:w="921" w:type="dxa"/>
          </w:tcPr>
          <w:p w14:paraId="2F605295" w14:textId="4A0D4ED2" w:rsidR="008F7F55" w:rsidRPr="00557CCF" w:rsidRDefault="00AA1966" w:rsidP="008F7F55">
            <w:r w:rsidRPr="00557CCF">
              <w:t>0</w:t>
            </w:r>
          </w:p>
        </w:tc>
        <w:tc>
          <w:tcPr>
            <w:tcW w:w="5555" w:type="dxa"/>
            <w:noWrap/>
          </w:tcPr>
          <w:p w14:paraId="1D4CDA73" w14:textId="6854589E" w:rsidR="008F7F55" w:rsidRPr="005B3569" w:rsidRDefault="00AA1966" w:rsidP="008F7F55">
            <w:r w:rsidRPr="005B3569">
              <w:t>No need for dynamic change of the VRB mapping type, e.g., always using distributed mapping</w:t>
            </w:r>
          </w:p>
        </w:tc>
      </w:tr>
      <w:tr w:rsidR="008F7F55" w:rsidRPr="00077DD5" w14:paraId="3CCC78E4" w14:textId="77777777" w:rsidTr="008F7F55">
        <w:trPr>
          <w:trHeight w:val="255"/>
        </w:trPr>
        <w:tc>
          <w:tcPr>
            <w:tcW w:w="2990" w:type="dxa"/>
          </w:tcPr>
          <w:p w14:paraId="03F5D5DB" w14:textId="23968C49" w:rsidR="008F7F55" w:rsidRPr="008F7F55" w:rsidRDefault="008F7F55" w:rsidP="008F7F55">
            <w:r w:rsidRPr="00BA457C">
              <w:t xml:space="preserve">Modulation and coding scheme </w:t>
            </w:r>
          </w:p>
        </w:tc>
        <w:tc>
          <w:tcPr>
            <w:tcW w:w="921" w:type="dxa"/>
          </w:tcPr>
          <w:p w14:paraId="0919EE94" w14:textId="5D9C63C8" w:rsidR="008F7F55" w:rsidRPr="008F7F55" w:rsidRDefault="008F7F55" w:rsidP="008F7F55">
            <w:r>
              <w:t>4</w:t>
            </w:r>
          </w:p>
        </w:tc>
        <w:tc>
          <w:tcPr>
            <w:tcW w:w="5555" w:type="dxa"/>
            <w:noWrap/>
          </w:tcPr>
          <w:p w14:paraId="0310F67B" w14:textId="042CE5F7" w:rsidR="008F7F55" w:rsidRPr="005B3569" w:rsidRDefault="008F7F55" w:rsidP="008F7F55">
            <w:pPr>
              <w:rPr>
                <w:strike/>
              </w:rPr>
            </w:pPr>
            <w:r w:rsidRPr="005B3569">
              <w:t>Limited set of MCSs relevant for URLLC (low modulation orders and code rates)</w:t>
            </w:r>
          </w:p>
        </w:tc>
      </w:tr>
      <w:tr w:rsidR="008F7F55" w:rsidRPr="00BA457C" w14:paraId="5F6F8B49" w14:textId="77777777" w:rsidTr="008F7F55">
        <w:trPr>
          <w:trHeight w:val="255"/>
        </w:trPr>
        <w:tc>
          <w:tcPr>
            <w:tcW w:w="2990" w:type="dxa"/>
          </w:tcPr>
          <w:p w14:paraId="0B46A31E" w14:textId="497EEF06" w:rsidR="008F7F55" w:rsidRPr="008F7F55" w:rsidRDefault="008F7F55" w:rsidP="008F7F55">
            <w:pPr>
              <w:rPr>
                <w:strike/>
              </w:rPr>
            </w:pPr>
            <w:r w:rsidRPr="00BA457C">
              <w:t>New data indicator</w:t>
            </w:r>
          </w:p>
        </w:tc>
        <w:tc>
          <w:tcPr>
            <w:tcW w:w="921" w:type="dxa"/>
          </w:tcPr>
          <w:p w14:paraId="2FEC69AD" w14:textId="25A49F29" w:rsidR="008F7F55" w:rsidRPr="008F7F55" w:rsidRDefault="008F7F55" w:rsidP="008F7F55">
            <w:pPr>
              <w:rPr>
                <w:strike/>
              </w:rPr>
            </w:pPr>
            <w:r w:rsidRPr="00BA457C">
              <w:t>1</w:t>
            </w:r>
          </w:p>
        </w:tc>
        <w:tc>
          <w:tcPr>
            <w:tcW w:w="5555" w:type="dxa"/>
            <w:noWrap/>
          </w:tcPr>
          <w:p w14:paraId="37F8D0D0" w14:textId="32D9FB49" w:rsidR="008F7F55" w:rsidRPr="008F7F55" w:rsidRDefault="008F7F55" w:rsidP="00784B78">
            <w:pPr>
              <w:ind w:firstLine="567"/>
              <w:rPr>
                <w:strike/>
              </w:rPr>
            </w:pPr>
          </w:p>
        </w:tc>
      </w:tr>
      <w:tr w:rsidR="008F7F55" w:rsidRPr="00077DD5" w14:paraId="2E7880DD" w14:textId="77777777" w:rsidTr="008F7F55">
        <w:trPr>
          <w:trHeight w:val="255"/>
        </w:trPr>
        <w:tc>
          <w:tcPr>
            <w:tcW w:w="2990" w:type="dxa"/>
            <w:noWrap/>
          </w:tcPr>
          <w:p w14:paraId="553F538C" w14:textId="377AA38A" w:rsidR="008F7F55" w:rsidRPr="00BA457C" w:rsidRDefault="008F7F55" w:rsidP="008F7F55">
            <w:r w:rsidRPr="00BA457C">
              <w:t>Redundancy version</w:t>
            </w:r>
          </w:p>
        </w:tc>
        <w:tc>
          <w:tcPr>
            <w:tcW w:w="921" w:type="dxa"/>
            <w:noWrap/>
          </w:tcPr>
          <w:p w14:paraId="79750E81" w14:textId="76E0AF16" w:rsidR="008F7F55" w:rsidRPr="00BA457C" w:rsidRDefault="008F7F55" w:rsidP="008F7F55">
            <w:r>
              <w:t>1</w:t>
            </w:r>
          </w:p>
        </w:tc>
        <w:tc>
          <w:tcPr>
            <w:tcW w:w="5555" w:type="dxa"/>
            <w:noWrap/>
          </w:tcPr>
          <w:p w14:paraId="7918260C" w14:textId="24A9C38C" w:rsidR="008F7F55" w:rsidRPr="005B3569" w:rsidRDefault="008F7F55" w:rsidP="008F7F55">
            <w:r w:rsidRPr="005B3569">
              <w:t>Limited set of RV sequences taking into account no. of retransmission allowed within latency limit.</w:t>
            </w:r>
          </w:p>
        </w:tc>
      </w:tr>
      <w:tr w:rsidR="008F7F55" w:rsidRPr="00077DD5" w14:paraId="11612769" w14:textId="77777777" w:rsidTr="008F7F55">
        <w:trPr>
          <w:trHeight w:val="255"/>
        </w:trPr>
        <w:tc>
          <w:tcPr>
            <w:tcW w:w="2990" w:type="dxa"/>
            <w:noWrap/>
          </w:tcPr>
          <w:p w14:paraId="5FF46457" w14:textId="1FBFA2B6" w:rsidR="008F7F55" w:rsidRPr="00BA457C" w:rsidRDefault="008F7F55" w:rsidP="008F7F55">
            <w:r w:rsidRPr="00BA457C">
              <w:t xml:space="preserve">HARQ process number </w:t>
            </w:r>
          </w:p>
        </w:tc>
        <w:tc>
          <w:tcPr>
            <w:tcW w:w="921" w:type="dxa"/>
            <w:noWrap/>
          </w:tcPr>
          <w:p w14:paraId="3DBA5770" w14:textId="55FAA608" w:rsidR="008F7F55" w:rsidRPr="00BA457C" w:rsidRDefault="00B665C2" w:rsidP="008F7F55">
            <w:r>
              <w:t>2</w:t>
            </w:r>
          </w:p>
        </w:tc>
        <w:tc>
          <w:tcPr>
            <w:tcW w:w="5555" w:type="dxa"/>
          </w:tcPr>
          <w:p w14:paraId="4F79DEB2" w14:textId="3F6A783A" w:rsidR="008F7F55" w:rsidRPr="005B3569" w:rsidRDefault="008F7F55" w:rsidP="008F7F55">
            <w:r w:rsidRPr="005B3569">
              <w:t xml:space="preserve">With faster HARQ round trip time, the number of processes can be limited. </w:t>
            </w:r>
          </w:p>
        </w:tc>
      </w:tr>
      <w:tr w:rsidR="008F7F55" w:rsidRPr="00077DD5" w14:paraId="16851EDF" w14:textId="77777777" w:rsidTr="008F7F55">
        <w:trPr>
          <w:trHeight w:val="255"/>
        </w:trPr>
        <w:tc>
          <w:tcPr>
            <w:tcW w:w="2990" w:type="dxa"/>
            <w:noWrap/>
          </w:tcPr>
          <w:p w14:paraId="5731AB54" w14:textId="27FC6CAE" w:rsidR="008F7F55" w:rsidRPr="00927012" w:rsidRDefault="008F7F55" w:rsidP="008F7F55">
            <w:r w:rsidRPr="00927012">
              <w:t xml:space="preserve">Downlink Assignment Index </w:t>
            </w:r>
          </w:p>
        </w:tc>
        <w:tc>
          <w:tcPr>
            <w:tcW w:w="921" w:type="dxa"/>
            <w:noWrap/>
          </w:tcPr>
          <w:p w14:paraId="27869A99" w14:textId="0E519E04" w:rsidR="008F7F55" w:rsidRPr="00927012" w:rsidRDefault="00806A09" w:rsidP="008F7F55">
            <w:r w:rsidRPr="00927012">
              <w:t>0</w:t>
            </w:r>
          </w:p>
        </w:tc>
        <w:tc>
          <w:tcPr>
            <w:tcW w:w="5555" w:type="dxa"/>
          </w:tcPr>
          <w:p w14:paraId="0F7855ED" w14:textId="20FB188E" w:rsidR="008F7F55" w:rsidRPr="005B3569" w:rsidRDefault="00927012" w:rsidP="008F7F55">
            <w:r w:rsidRPr="005B3569">
              <w:t>Dynamic HARQ codebook may not be needed for URLLC, at least for FDD operation</w:t>
            </w:r>
          </w:p>
        </w:tc>
      </w:tr>
      <w:tr w:rsidR="008F7F55" w:rsidRPr="00077DD5" w14:paraId="41155F8D" w14:textId="77777777" w:rsidTr="00BA457C">
        <w:trPr>
          <w:trHeight w:val="255"/>
        </w:trPr>
        <w:tc>
          <w:tcPr>
            <w:tcW w:w="2990" w:type="dxa"/>
            <w:noWrap/>
            <w:hideMark/>
          </w:tcPr>
          <w:p w14:paraId="4DFACB72" w14:textId="784F688D" w:rsidR="008F7F55" w:rsidRPr="00927012" w:rsidRDefault="008F7F55" w:rsidP="008F7F55">
            <w:r w:rsidRPr="00927012">
              <w:t xml:space="preserve">TPC command for PUCCH </w:t>
            </w:r>
          </w:p>
        </w:tc>
        <w:tc>
          <w:tcPr>
            <w:tcW w:w="921" w:type="dxa"/>
            <w:noWrap/>
            <w:hideMark/>
          </w:tcPr>
          <w:p w14:paraId="295BB5E6" w14:textId="35FF5119" w:rsidR="008F7F55" w:rsidRPr="00927012" w:rsidRDefault="001B2946" w:rsidP="008F7F55">
            <w:r w:rsidRPr="00927012">
              <w:t>0</w:t>
            </w:r>
          </w:p>
        </w:tc>
        <w:tc>
          <w:tcPr>
            <w:tcW w:w="5555" w:type="dxa"/>
            <w:noWrap/>
            <w:hideMark/>
          </w:tcPr>
          <w:p w14:paraId="36038BC2" w14:textId="1FB31F7C" w:rsidR="008F7F55" w:rsidRPr="005B3569" w:rsidRDefault="00F10B7C" w:rsidP="008F7F55">
            <w:r w:rsidRPr="005B3569">
              <w:t xml:space="preserve">Can </w:t>
            </w:r>
            <w:r w:rsidR="00264C37" w:rsidRPr="005B3569">
              <w:t xml:space="preserve">possibly </w:t>
            </w:r>
            <w:r w:rsidRPr="005B3569">
              <w:t>be p</w:t>
            </w:r>
            <w:r w:rsidR="001B2946" w:rsidRPr="005B3569">
              <w:t>art of a separate message</w:t>
            </w:r>
          </w:p>
        </w:tc>
      </w:tr>
      <w:tr w:rsidR="008F7F55" w:rsidRPr="00BA457C" w14:paraId="7456C2AE" w14:textId="77777777" w:rsidTr="00BA457C">
        <w:trPr>
          <w:trHeight w:val="255"/>
        </w:trPr>
        <w:tc>
          <w:tcPr>
            <w:tcW w:w="2990" w:type="dxa"/>
            <w:noWrap/>
            <w:hideMark/>
          </w:tcPr>
          <w:p w14:paraId="6BFF8866" w14:textId="3661F695" w:rsidR="008F7F55" w:rsidRPr="00927012" w:rsidRDefault="008F7F55" w:rsidP="008F7F55">
            <w:r w:rsidRPr="00927012">
              <w:rPr>
                <w:rFonts w:hint="eastAsia"/>
              </w:rPr>
              <w:t>PUCCH resource indicator</w:t>
            </w:r>
          </w:p>
        </w:tc>
        <w:tc>
          <w:tcPr>
            <w:tcW w:w="921" w:type="dxa"/>
            <w:noWrap/>
            <w:hideMark/>
          </w:tcPr>
          <w:p w14:paraId="4520ABA3" w14:textId="12F842BC" w:rsidR="008F7F55" w:rsidRPr="00927012" w:rsidRDefault="008F7F55" w:rsidP="008F7F55">
            <w:r w:rsidRPr="00927012">
              <w:t>2</w:t>
            </w:r>
          </w:p>
        </w:tc>
        <w:tc>
          <w:tcPr>
            <w:tcW w:w="5555" w:type="dxa"/>
            <w:noWrap/>
            <w:hideMark/>
          </w:tcPr>
          <w:p w14:paraId="7AFA6DE4" w14:textId="7A75EA64" w:rsidR="008F7F55" w:rsidRPr="00BA457C" w:rsidRDefault="008F7F55" w:rsidP="008F7F55"/>
        </w:tc>
      </w:tr>
      <w:tr w:rsidR="008F7F55" w:rsidRPr="00077DD5" w14:paraId="3BFE22DF" w14:textId="77777777" w:rsidTr="00BA457C">
        <w:trPr>
          <w:trHeight w:val="255"/>
        </w:trPr>
        <w:tc>
          <w:tcPr>
            <w:tcW w:w="2990" w:type="dxa"/>
            <w:noWrap/>
          </w:tcPr>
          <w:p w14:paraId="553B5261" w14:textId="486CE23C" w:rsidR="008F7F55" w:rsidRPr="005B3569" w:rsidRDefault="008F7F55" w:rsidP="008F7F55">
            <w:r w:rsidRPr="005B3569">
              <w:rPr>
                <w:rFonts w:hint="eastAsia"/>
              </w:rPr>
              <w:t>PDSCH-to-HARQ feedback timing indicator</w:t>
            </w:r>
          </w:p>
        </w:tc>
        <w:tc>
          <w:tcPr>
            <w:tcW w:w="921" w:type="dxa"/>
            <w:noWrap/>
          </w:tcPr>
          <w:p w14:paraId="5FD4479A" w14:textId="2BECF64E" w:rsidR="008F7F55" w:rsidRPr="00927012" w:rsidRDefault="00701B82" w:rsidP="008F7F55">
            <w:r w:rsidRPr="00927012">
              <w:t>0</w:t>
            </w:r>
          </w:p>
        </w:tc>
        <w:tc>
          <w:tcPr>
            <w:tcW w:w="5555" w:type="dxa"/>
            <w:noWrap/>
          </w:tcPr>
          <w:p w14:paraId="6DCBBC27" w14:textId="7C2D157F" w:rsidR="008F7F55" w:rsidRPr="005B3569" w:rsidRDefault="00701B82" w:rsidP="008F7F55">
            <w:r w:rsidRPr="005B3569">
              <w:t>Fixed configuration of</w:t>
            </w:r>
            <w:r w:rsidR="004248D6" w:rsidRPr="005B3569">
              <w:t xml:space="preserve"> HARQ timing </w:t>
            </w:r>
            <w:r w:rsidR="00E93FAE" w:rsidRPr="005B3569">
              <w:t>for</w:t>
            </w:r>
            <w:r w:rsidR="004248D6" w:rsidRPr="005B3569">
              <w:t xml:space="preserve"> low latency operation</w:t>
            </w:r>
          </w:p>
        </w:tc>
      </w:tr>
      <w:tr w:rsidR="008F7F55" w:rsidRPr="00BA457C" w14:paraId="2DDCBD1E" w14:textId="77777777" w:rsidTr="00BA457C">
        <w:trPr>
          <w:trHeight w:val="255"/>
        </w:trPr>
        <w:tc>
          <w:tcPr>
            <w:tcW w:w="2990" w:type="dxa"/>
            <w:noWrap/>
            <w:hideMark/>
          </w:tcPr>
          <w:p w14:paraId="4618714A" w14:textId="77777777" w:rsidR="008F7F55" w:rsidRPr="00927012" w:rsidRDefault="008F7F55" w:rsidP="008F7F55">
            <w:pPr>
              <w:rPr>
                <w:b/>
                <w:bCs/>
              </w:rPr>
            </w:pPr>
            <w:r w:rsidRPr="00927012">
              <w:rPr>
                <w:b/>
                <w:bCs/>
              </w:rPr>
              <w:t>Number of information bits</w:t>
            </w:r>
          </w:p>
        </w:tc>
        <w:tc>
          <w:tcPr>
            <w:tcW w:w="921" w:type="dxa"/>
            <w:noWrap/>
            <w:hideMark/>
          </w:tcPr>
          <w:p w14:paraId="32BF0B5C" w14:textId="01CE893F" w:rsidR="008F7F55" w:rsidRPr="00927012" w:rsidRDefault="004248D6" w:rsidP="008F7F55">
            <w:r w:rsidRPr="00927012">
              <w:t>2</w:t>
            </w:r>
            <w:r w:rsidR="005B3569">
              <w:t>1</w:t>
            </w:r>
          </w:p>
        </w:tc>
        <w:tc>
          <w:tcPr>
            <w:tcW w:w="5555" w:type="dxa"/>
            <w:noWrap/>
            <w:hideMark/>
          </w:tcPr>
          <w:p w14:paraId="7F31A03A" w14:textId="77777777" w:rsidR="008F7F55" w:rsidRPr="00BA457C" w:rsidRDefault="008F7F55" w:rsidP="008F7F55"/>
        </w:tc>
      </w:tr>
      <w:tr w:rsidR="008F7F55" w:rsidRPr="00BA457C" w14:paraId="79DD5B95" w14:textId="77777777" w:rsidTr="00BA457C">
        <w:trPr>
          <w:trHeight w:val="255"/>
        </w:trPr>
        <w:tc>
          <w:tcPr>
            <w:tcW w:w="2990" w:type="dxa"/>
            <w:noWrap/>
            <w:hideMark/>
          </w:tcPr>
          <w:p w14:paraId="084FFF0B" w14:textId="77777777" w:rsidR="008F7F55" w:rsidRPr="00927012" w:rsidRDefault="008F7F55" w:rsidP="008F7F55">
            <w:r w:rsidRPr="00927012">
              <w:t>RNTI / CRC</w:t>
            </w:r>
          </w:p>
        </w:tc>
        <w:tc>
          <w:tcPr>
            <w:tcW w:w="921" w:type="dxa"/>
            <w:noWrap/>
            <w:hideMark/>
          </w:tcPr>
          <w:p w14:paraId="7FF805FC" w14:textId="6DE870FE" w:rsidR="008F7F55" w:rsidRPr="00927012" w:rsidRDefault="008F7F55" w:rsidP="008F7F55">
            <w:r w:rsidRPr="00927012">
              <w:t>24</w:t>
            </w:r>
          </w:p>
        </w:tc>
        <w:tc>
          <w:tcPr>
            <w:tcW w:w="5555" w:type="dxa"/>
            <w:noWrap/>
            <w:hideMark/>
          </w:tcPr>
          <w:p w14:paraId="5524A511" w14:textId="1DFCE299" w:rsidR="008F7F55" w:rsidRPr="00BA457C" w:rsidRDefault="008F7F55" w:rsidP="008F7F55"/>
        </w:tc>
      </w:tr>
      <w:tr w:rsidR="008F7F55" w:rsidRPr="00BA457C" w14:paraId="278EB535" w14:textId="77777777" w:rsidTr="00BA457C">
        <w:trPr>
          <w:trHeight w:val="255"/>
        </w:trPr>
        <w:tc>
          <w:tcPr>
            <w:tcW w:w="2990" w:type="dxa"/>
            <w:noWrap/>
            <w:hideMark/>
          </w:tcPr>
          <w:p w14:paraId="3C0F5E3D" w14:textId="77777777" w:rsidR="008F7F55" w:rsidRPr="00927012" w:rsidRDefault="008F7F55" w:rsidP="008F7F55">
            <w:pPr>
              <w:rPr>
                <w:b/>
                <w:bCs/>
              </w:rPr>
            </w:pPr>
            <w:r w:rsidRPr="005B3569">
              <w:rPr>
                <w:b/>
                <w:bCs/>
              </w:rPr>
              <w:t xml:space="preserve">Number of information bits incl. </w:t>
            </w:r>
            <w:r w:rsidRPr="00927012">
              <w:rPr>
                <w:b/>
                <w:bCs/>
              </w:rPr>
              <w:t>CRC/RNTI</w:t>
            </w:r>
          </w:p>
        </w:tc>
        <w:tc>
          <w:tcPr>
            <w:tcW w:w="921" w:type="dxa"/>
            <w:noWrap/>
            <w:hideMark/>
          </w:tcPr>
          <w:p w14:paraId="349F0E6C" w14:textId="12D821A3" w:rsidR="008F7F55" w:rsidRPr="00927012" w:rsidRDefault="005B3569" w:rsidP="008F7F55">
            <w:r>
              <w:t>45</w:t>
            </w:r>
          </w:p>
        </w:tc>
        <w:tc>
          <w:tcPr>
            <w:tcW w:w="5555" w:type="dxa"/>
            <w:noWrap/>
            <w:hideMark/>
          </w:tcPr>
          <w:p w14:paraId="7124B05C" w14:textId="77777777" w:rsidR="008F7F55" w:rsidRPr="00BA457C" w:rsidRDefault="008F7F55" w:rsidP="008F7F55"/>
        </w:tc>
      </w:tr>
      <w:tr w:rsidR="008F7F55" w:rsidRPr="00BA457C" w14:paraId="1BC7716D" w14:textId="77777777" w:rsidTr="00BA457C">
        <w:trPr>
          <w:trHeight w:val="255"/>
        </w:trPr>
        <w:tc>
          <w:tcPr>
            <w:tcW w:w="2990" w:type="dxa"/>
            <w:noWrap/>
            <w:hideMark/>
          </w:tcPr>
          <w:p w14:paraId="003349A7" w14:textId="77777777" w:rsidR="008F7F55" w:rsidRPr="00927012" w:rsidRDefault="008F7F55" w:rsidP="008F7F55"/>
        </w:tc>
        <w:tc>
          <w:tcPr>
            <w:tcW w:w="921" w:type="dxa"/>
            <w:noWrap/>
            <w:hideMark/>
          </w:tcPr>
          <w:p w14:paraId="4A9D3D45" w14:textId="77777777" w:rsidR="008F7F55" w:rsidRPr="00927012" w:rsidRDefault="008F7F55" w:rsidP="008F7F55"/>
        </w:tc>
        <w:tc>
          <w:tcPr>
            <w:tcW w:w="5555" w:type="dxa"/>
            <w:noWrap/>
            <w:hideMark/>
          </w:tcPr>
          <w:p w14:paraId="13A4290C" w14:textId="77777777" w:rsidR="008F7F55" w:rsidRPr="00BA457C" w:rsidRDefault="008F7F55" w:rsidP="008F7F55"/>
        </w:tc>
      </w:tr>
      <w:tr w:rsidR="008F7F55" w:rsidRPr="00BA457C" w14:paraId="65915F7A" w14:textId="77777777" w:rsidTr="00BA457C">
        <w:trPr>
          <w:trHeight w:val="255"/>
        </w:trPr>
        <w:tc>
          <w:tcPr>
            <w:tcW w:w="2990" w:type="dxa"/>
            <w:noWrap/>
            <w:hideMark/>
          </w:tcPr>
          <w:p w14:paraId="4D5721B0" w14:textId="77777777" w:rsidR="008F7F55" w:rsidRPr="00927012" w:rsidRDefault="008F7F55" w:rsidP="008F7F55">
            <w:pPr>
              <w:rPr>
                <w:b/>
                <w:bCs/>
              </w:rPr>
            </w:pPr>
            <w:r w:rsidRPr="00927012">
              <w:rPr>
                <w:b/>
                <w:bCs/>
              </w:rPr>
              <w:t>Total</w:t>
            </w:r>
          </w:p>
        </w:tc>
        <w:tc>
          <w:tcPr>
            <w:tcW w:w="921" w:type="dxa"/>
            <w:noWrap/>
            <w:hideMark/>
          </w:tcPr>
          <w:p w14:paraId="22B43488" w14:textId="46EA65B7" w:rsidR="008F7F55" w:rsidRPr="00927012" w:rsidRDefault="005B3569" w:rsidP="008F7F55">
            <w:pPr>
              <w:rPr>
                <w:b/>
                <w:bCs/>
              </w:rPr>
            </w:pPr>
            <w:r>
              <w:rPr>
                <w:b/>
                <w:bCs/>
              </w:rPr>
              <w:t>45</w:t>
            </w:r>
          </w:p>
        </w:tc>
        <w:tc>
          <w:tcPr>
            <w:tcW w:w="5555" w:type="dxa"/>
            <w:noWrap/>
            <w:hideMark/>
          </w:tcPr>
          <w:p w14:paraId="76FD1166" w14:textId="77777777" w:rsidR="008F7F55" w:rsidRPr="00BA457C" w:rsidRDefault="008F7F55" w:rsidP="008F7F55"/>
        </w:tc>
      </w:tr>
    </w:tbl>
    <w:p w14:paraId="162FB86A" w14:textId="6F82C1D4" w:rsidR="00A83BF3" w:rsidRDefault="00A83BF3" w:rsidP="00D95CA9"/>
    <w:p w14:paraId="0652E2F9" w14:textId="34DA0ECC" w:rsidR="005B3569" w:rsidRDefault="005B3569" w:rsidP="00D95CA9"/>
    <w:p w14:paraId="6AE7F748" w14:textId="7D747AEB" w:rsidR="005B3569" w:rsidRPr="005B3569" w:rsidRDefault="005B3569" w:rsidP="005B3569">
      <w:pPr>
        <w:jc w:val="center"/>
        <w:rPr>
          <w:b/>
        </w:rPr>
      </w:pPr>
      <w:r w:rsidRPr="005B3569">
        <w:rPr>
          <w:b/>
        </w:rPr>
        <w:t>Table</w:t>
      </w:r>
      <w:r>
        <w:rPr>
          <w:b/>
        </w:rPr>
        <w:t>2</w:t>
      </w:r>
      <w:r w:rsidRPr="005B3569">
        <w:rPr>
          <w:b/>
        </w:rPr>
        <w:t xml:space="preserve">: Proposed compact DCI for </w:t>
      </w:r>
      <w:r>
        <w:rPr>
          <w:b/>
        </w:rPr>
        <w:t>UL grant</w:t>
      </w:r>
    </w:p>
    <w:tbl>
      <w:tblPr>
        <w:tblStyle w:val="TableGrid"/>
        <w:tblW w:w="9466" w:type="dxa"/>
        <w:tblLook w:val="04A0" w:firstRow="1" w:lastRow="0" w:firstColumn="1" w:lastColumn="0" w:noHBand="0" w:noVBand="1"/>
      </w:tblPr>
      <w:tblGrid>
        <w:gridCol w:w="2990"/>
        <w:gridCol w:w="921"/>
        <w:gridCol w:w="5555"/>
      </w:tblGrid>
      <w:tr w:rsidR="005B3569" w:rsidRPr="00BA457C" w14:paraId="5442ECB8" w14:textId="77777777" w:rsidTr="00923164">
        <w:trPr>
          <w:trHeight w:val="255"/>
        </w:trPr>
        <w:tc>
          <w:tcPr>
            <w:tcW w:w="2990" w:type="dxa"/>
            <w:noWrap/>
            <w:hideMark/>
          </w:tcPr>
          <w:p w14:paraId="6006642A" w14:textId="30DC299D" w:rsidR="005B3569" w:rsidRPr="00BA457C" w:rsidRDefault="005B3569" w:rsidP="00923164">
            <w:pPr>
              <w:rPr>
                <w:b/>
                <w:bCs/>
              </w:rPr>
            </w:pPr>
            <w:r w:rsidRPr="005B3569">
              <w:rPr>
                <w:b/>
                <w:bCs/>
              </w:rPr>
              <w:lastRenderedPageBreak/>
              <w:t xml:space="preserve">Proposed compact DCI for </w:t>
            </w:r>
            <w:r w:rsidR="00A12F52">
              <w:rPr>
                <w:b/>
                <w:bCs/>
              </w:rPr>
              <w:t>UL</w:t>
            </w:r>
            <w:r w:rsidRPr="005B3569">
              <w:rPr>
                <w:b/>
                <w:bCs/>
              </w:rPr>
              <w:t xml:space="preserve"> </w:t>
            </w:r>
            <w:r w:rsidR="00A12F52">
              <w:rPr>
                <w:b/>
                <w:bCs/>
              </w:rPr>
              <w:t>grant</w:t>
            </w:r>
          </w:p>
        </w:tc>
        <w:tc>
          <w:tcPr>
            <w:tcW w:w="921" w:type="dxa"/>
            <w:noWrap/>
            <w:hideMark/>
          </w:tcPr>
          <w:p w14:paraId="703D8562" w14:textId="77777777" w:rsidR="005B3569" w:rsidRPr="00BA457C" w:rsidRDefault="005B3569" w:rsidP="00923164">
            <w:pPr>
              <w:rPr>
                <w:b/>
                <w:bCs/>
              </w:rPr>
            </w:pPr>
            <w:r w:rsidRPr="00BA457C">
              <w:rPr>
                <w:b/>
                <w:bCs/>
              </w:rPr>
              <w:t>Bits</w:t>
            </w:r>
          </w:p>
        </w:tc>
        <w:tc>
          <w:tcPr>
            <w:tcW w:w="5555" w:type="dxa"/>
            <w:noWrap/>
            <w:hideMark/>
          </w:tcPr>
          <w:p w14:paraId="0332F08C" w14:textId="77777777" w:rsidR="005B3569" w:rsidRPr="00BA457C" w:rsidRDefault="005B3569" w:rsidP="00923164">
            <w:pPr>
              <w:rPr>
                <w:b/>
                <w:bCs/>
              </w:rPr>
            </w:pPr>
            <w:r w:rsidRPr="00BA457C">
              <w:rPr>
                <w:b/>
                <w:bCs/>
              </w:rPr>
              <w:t>Comment</w:t>
            </w:r>
          </w:p>
        </w:tc>
      </w:tr>
      <w:tr w:rsidR="005B3569" w:rsidRPr="00077DD5" w14:paraId="0F32F031" w14:textId="77777777" w:rsidTr="00923164">
        <w:trPr>
          <w:trHeight w:val="255"/>
        </w:trPr>
        <w:tc>
          <w:tcPr>
            <w:tcW w:w="2990" w:type="dxa"/>
            <w:noWrap/>
            <w:hideMark/>
          </w:tcPr>
          <w:p w14:paraId="26804216" w14:textId="77777777" w:rsidR="005B3569" w:rsidRPr="005B3569" w:rsidRDefault="005B3569" w:rsidP="00923164">
            <w:r w:rsidRPr="005B3569">
              <w:t>Header/Identifier for DCI format</w:t>
            </w:r>
          </w:p>
        </w:tc>
        <w:tc>
          <w:tcPr>
            <w:tcW w:w="921" w:type="dxa"/>
            <w:noWrap/>
            <w:hideMark/>
          </w:tcPr>
          <w:p w14:paraId="21741E69" w14:textId="678B2E98" w:rsidR="005B3569" w:rsidRPr="00BA457C" w:rsidRDefault="005B3569" w:rsidP="00923164">
            <w:r>
              <w:t>1</w:t>
            </w:r>
          </w:p>
        </w:tc>
        <w:tc>
          <w:tcPr>
            <w:tcW w:w="5555" w:type="dxa"/>
            <w:noWrap/>
            <w:hideMark/>
          </w:tcPr>
          <w:p w14:paraId="7EBF6281" w14:textId="2384E532" w:rsidR="005B3569" w:rsidRPr="005B3569" w:rsidRDefault="005B3569" w:rsidP="00923164">
            <w:r>
              <w:t>To indicate DL/UL DCI</w:t>
            </w:r>
          </w:p>
        </w:tc>
      </w:tr>
      <w:tr w:rsidR="005B3569" w:rsidRPr="00077DD5" w14:paraId="73BE9184" w14:textId="77777777" w:rsidTr="00923164">
        <w:trPr>
          <w:trHeight w:val="255"/>
        </w:trPr>
        <w:tc>
          <w:tcPr>
            <w:tcW w:w="2990" w:type="dxa"/>
            <w:noWrap/>
            <w:hideMark/>
          </w:tcPr>
          <w:p w14:paraId="30354F0F" w14:textId="5C700C6A" w:rsidR="005B3569" w:rsidRPr="00BA457C" w:rsidRDefault="005B3569" w:rsidP="00923164">
            <w:r w:rsidRPr="00BA457C">
              <w:t>Frequency-domain P</w:t>
            </w:r>
            <w:r w:rsidR="00A12F52">
              <w:t>U</w:t>
            </w:r>
            <w:r w:rsidRPr="00BA457C">
              <w:t>SCH resources</w:t>
            </w:r>
          </w:p>
        </w:tc>
        <w:tc>
          <w:tcPr>
            <w:tcW w:w="921" w:type="dxa"/>
            <w:noWrap/>
            <w:hideMark/>
          </w:tcPr>
          <w:p w14:paraId="0826C254" w14:textId="77777777" w:rsidR="005B3569" w:rsidRPr="00BA457C" w:rsidRDefault="005B3569" w:rsidP="00923164">
            <w:r>
              <w:t>8</w:t>
            </w:r>
          </w:p>
        </w:tc>
        <w:tc>
          <w:tcPr>
            <w:tcW w:w="5555" w:type="dxa"/>
            <w:noWrap/>
            <w:hideMark/>
          </w:tcPr>
          <w:p w14:paraId="51F9B5C1" w14:textId="00FDD5F3" w:rsidR="005B3569" w:rsidRPr="005B3569" w:rsidRDefault="00557CCF" w:rsidP="00923164">
            <w:pPr>
              <w:pStyle w:val="CommentText"/>
            </w:pPr>
            <w:r>
              <w:t xml:space="preserve">Depending on BWP and RBG sizes. </w:t>
            </w:r>
            <w:r w:rsidR="005B3569" w:rsidRPr="005B3569">
              <w:t>With coarser granularity of RBG, the field can be reduced. Note though that restrictions on the starting position can have an effect when serving a large number of UEs.</w:t>
            </w:r>
          </w:p>
        </w:tc>
      </w:tr>
      <w:tr w:rsidR="005B3569" w:rsidRPr="00BA457C" w14:paraId="148C90B2" w14:textId="77777777" w:rsidTr="00923164">
        <w:trPr>
          <w:trHeight w:val="255"/>
        </w:trPr>
        <w:tc>
          <w:tcPr>
            <w:tcW w:w="2990" w:type="dxa"/>
            <w:hideMark/>
          </w:tcPr>
          <w:p w14:paraId="70E15E13" w14:textId="7D0514EF" w:rsidR="005B3569" w:rsidRPr="00BA457C" w:rsidRDefault="005B3569" w:rsidP="00923164">
            <w:r w:rsidRPr="00BA457C">
              <w:t>Time-domain P</w:t>
            </w:r>
            <w:r w:rsidR="00A12F52">
              <w:t>U</w:t>
            </w:r>
            <w:r w:rsidRPr="00BA457C">
              <w:t>SCH resources</w:t>
            </w:r>
          </w:p>
        </w:tc>
        <w:tc>
          <w:tcPr>
            <w:tcW w:w="921" w:type="dxa"/>
            <w:hideMark/>
          </w:tcPr>
          <w:p w14:paraId="10E2F91D" w14:textId="77777777" w:rsidR="005B3569" w:rsidRPr="00BA457C" w:rsidRDefault="005B3569" w:rsidP="00923164">
            <w:r>
              <w:t>2</w:t>
            </w:r>
          </w:p>
        </w:tc>
        <w:tc>
          <w:tcPr>
            <w:tcW w:w="5555" w:type="dxa"/>
            <w:noWrap/>
            <w:hideMark/>
          </w:tcPr>
          <w:p w14:paraId="6E7B8AE6" w14:textId="77777777" w:rsidR="005B3569" w:rsidRPr="00BA457C" w:rsidRDefault="005B3569" w:rsidP="00923164"/>
        </w:tc>
      </w:tr>
      <w:tr w:rsidR="005B3569" w:rsidRPr="00077DD5" w14:paraId="4ABC34B8" w14:textId="77777777" w:rsidTr="00923164">
        <w:trPr>
          <w:trHeight w:val="255"/>
        </w:trPr>
        <w:tc>
          <w:tcPr>
            <w:tcW w:w="2990" w:type="dxa"/>
          </w:tcPr>
          <w:p w14:paraId="0B5314DD" w14:textId="345BB67C" w:rsidR="005B3569" w:rsidRDefault="005B3569" w:rsidP="005B3569">
            <w:r w:rsidRPr="008F7F55">
              <w:t>VRB-to-PRB mapping</w:t>
            </w:r>
          </w:p>
        </w:tc>
        <w:tc>
          <w:tcPr>
            <w:tcW w:w="921" w:type="dxa"/>
          </w:tcPr>
          <w:p w14:paraId="0D541D7B" w14:textId="3D74713D" w:rsidR="005B3569" w:rsidRDefault="005B3569" w:rsidP="005B3569">
            <w:r>
              <w:t>0</w:t>
            </w:r>
          </w:p>
        </w:tc>
        <w:tc>
          <w:tcPr>
            <w:tcW w:w="5555" w:type="dxa"/>
            <w:noWrap/>
          </w:tcPr>
          <w:p w14:paraId="6EFBBE30" w14:textId="3EAB98BF" w:rsidR="005B3569" w:rsidRDefault="005B3569" w:rsidP="005B3569">
            <w:r w:rsidRPr="005B3569">
              <w:t>No need for dynamic change of the VRB mapping type</w:t>
            </w:r>
          </w:p>
        </w:tc>
      </w:tr>
      <w:tr w:rsidR="005B3569" w:rsidRPr="00077DD5" w14:paraId="26D37895" w14:textId="77777777" w:rsidTr="00923164">
        <w:trPr>
          <w:trHeight w:val="255"/>
        </w:trPr>
        <w:tc>
          <w:tcPr>
            <w:tcW w:w="2990" w:type="dxa"/>
          </w:tcPr>
          <w:p w14:paraId="6F97A8F2" w14:textId="34C1CD94" w:rsidR="005B3569" w:rsidRPr="00BA457C" w:rsidRDefault="005B3569" w:rsidP="005B3569">
            <w:r>
              <w:t>Frequency hopping flag</w:t>
            </w:r>
          </w:p>
        </w:tc>
        <w:tc>
          <w:tcPr>
            <w:tcW w:w="921" w:type="dxa"/>
          </w:tcPr>
          <w:p w14:paraId="2839332B" w14:textId="567EECF6" w:rsidR="005B3569" w:rsidRDefault="005B3569" w:rsidP="005B3569">
            <w:r>
              <w:t>1</w:t>
            </w:r>
          </w:p>
        </w:tc>
        <w:tc>
          <w:tcPr>
            <w:tcW w:w="5555" w:type="dxa"/>
            <w:noWrap/>
          </w:tcPr>
          <w:p w14:paraId="356CB7C9" w14:textId="3BF01DAE" w:rsidR="005B3569" w:rsidRPr="005B3569" w:rsidRDefault="005B3569" w:rsidP="005B3569">
            <w:r w:rsidRPr="005B3569">
              <w:t>To c</w:t>
            </w:r>
            <w:r>
              <w:t>ontrol uplink frequency hopping</w:t>
            </w:r>
          </w:p>
        </w:tc>
      </w:tr>
      <w:tr w:rsidR="005B3569" w:rsidRPr="00077DD5" w14:paraId="11A8698F" w14:textId="77777777" w:rsidTr="00923164">
        <w:trPr>
          <w:trHeight w:val="255"/>
        </w:trPr>
        <w:tc>
          <w:tcPr>
            <w:tcW w:w="2990" w:type="dxa"/>
          </w:tcPr>
          <w:p w14:paraId="19C5A873" w14:textId="77777777" w:rsidR="005B3569" w:rsidRPr="008F7F55" w:rsidRDefault="005B3569" w:rsidP="005B3569">
            <w:r w:rsidRPr="00BA457C">
              <w:t xml:space="preserve">Modulation and coding scheme </w:t>
            </w:r>
          </w:p>
        </w:tc>
        <w:tc>
          <w:tcPr>
            <w:tcW w:w="921" w:type="dxa"/>
          </w:tcPr>
          <w:p w14:paraId="4EDBFFB8" w14:textId="77777777" w:rsidR="005B3569" w:rsidRPr="008F7F55" w:rsidRDefault="005B3569" w:rsidP="005B3569">
            <w:r>
              <w:t>4</w:t>
            </w:r>
          </w:p>
        </w:tc>
        <w:tc>
          <w:tcPr>
            <w:tcW w:w="5555" w:type="dxa"/>
            <w:noWrap/>
          </w:tcPr>
          <w:p w14:paraId="68EE1BAB" w14:textId="77777777" w:rsidR="005B3569" w:rsidRPr="005B3569" w:rsidRDefault="005B3569" w:rsidP="005B3569">
            <w:pPr>
              <w:rPr>
                <w:strike/>
              </w:rPr>
            </w:pPr>
            <w:r w:rsidRPr="005B3569">
              <w:t>Limited set of MCSs relevant for URLLC (low modulation orders and code rates)</w:t>
            </w:r>
          </w:p>
        </w:tc>
      </w:tr>
      <w:tr w:rsidR="005B3569" w:rsidRPr="00BA457C" w14:paraId="2D20CF0C" w14:textId="77777777" w:rsidTr="00923164">
        <w:trPr>
          <w:trHeight w:val="255"/>
        </w:trPr>
        <w:tc>
          <w:tcPr>
            <w:tcW w:w="2990" w:type="dxa"/>
          </w:tcPr>
          <w:p w14:paraId="04E63EC9" w14:textId="77777777" w:rsidR="005B3569" w:rsidRPr="008F7F55" w:rsidRDefault="005B3569" w:rsidP="005B3569">
            <w:pPr>
              <w:rPr>
                <w:strike/>
              </w:rPr>
            </w:pPr>
            <w:r w:rsidRPr="00BA457C">
              <w:t>New data indicator</w:t>
            </w:r>
          </w:p>
        </w:tc>
        <w:tc>
          <w:tcPr>
            <w:tcW w:w="921" w:type="dxa"/>
          </w:tcPr>
          <w:p w14:paraId="10036277" w14:textId="77777777" w:rsidR="005B3569" w:rsidRPr="008F7F55" w:rsidRDefault="005B3569" w:rsidP="005B3569">
            <w:pPr>
              <w:rPr>
                <w:strike/>
              </w:rPr>
            </w:pPr>
            <w:r w:rsidRPr="00BA457C">
              <w:t>1</w:t>
            </w:r>
          </w:p>
        </w:tc>
        <w:tc>
          <w:tcPr>
            <w:tcW w:w="5555" w:type="dxa"/>
            <w:noWrap/>
          </w:tcPr>
          <w:p w14:paraId="6CE5209B" w14:textId="77777777" w:rsidR="005B3569" w:rsidRPr="008F7F55" w:rsidRDefault="005B3569" w:rsidP="005B3569">
            <w:pPr>
              <w:rPr>
                <w:strike/>
              </w:rPr>
            </w:pPr>
          </w:p>
        </w:tc>
      </w:tr>
      <w:tr w:rsidR="005B3569" w:rsidRPr="00077DD5" w14:paraId="1A695199" w14:textId="77777777" w:rsidTr="00923164">
        <w:trPr>
          <w:trHeight w:val="255"/>
        </w:trPr>
        <w:tc>
          <w:tcPr>
            <w:tcW w:w="2990" w:type="dxa"/>
            <w:noWrap/>
          </w:tcPr>
          <w:p w14:paraId="5EB3D932" w14:textId="77777777" w:rsidR="005B3569" w:rsidRPr="00BA457C" w:rsidRDefault="005B3569" w:rsidP="005B3569">
            <w:r w:rsidRPr="00BA457C">
              <w:t>Redundancy version</w:t>
            </w:r>
          </w:p>
        </w:tc>
        <w:tc>
          <w:tcPr>
            <w:tcW w:w="921" w:type="dxa"/>
            <w:noWrap/>
          </w:tcPr>
          <w:p w14:paraId="34A04B33" w14:textId="77777777" w:rsidR="005B3569" w:rsidRPr="00BA457C" w:rsidRDefault="005B3569" w:rsidP="005B3569">
            <w:r>
              <w:t>1</w:t>
            </w:r>
          </w:p>
        </w:tc>
        <w:tc>
          <w:tcPr>
            <w:tcW w:w="5555" w:type="dxa"/>
            <w:noWrap/>
          </w:tcPr>
          <w:p w14:paraId="0471BCEC" w14:textId="77777777" w:rsidR="005B3569" w:rsidRPr="005B3569" w:rsidRDefault="005B3569" w:rsidP="005B3569">
            <w:r w:rsidRPr="005B3569">
              <w:t>Limited set of RV sequences taking into account no. of retransmission allowed within latency limit.</w:t>
            </w:r>
          </w:p>
        </w:tc>
      </w:tr>
      <w:tr w:rsidR="005B3569" w:rsidRPr="00077DD5" w14:paraId="6337BB96" w14:textId="77777777" w:rsidTr="00923164">
        <w:trPr>
          <w:trHeight w:val="255"/>
        </w:trPr>
        <w:tc>
          <w:tcPr>
            <w:tcW w:w="2990" w:type="dxa"/>
            <w:noWrap/>
          </w:tcPr>
          <w:p w14:paraId="556C2655" w14:textId="77777777" w:rsidR="005B3569" w:rsidRPr="00BA457C" w:rsidRDefault="005B3569" w:rsidP="005B3569">
            <w:r w:rsidRPr="00BA457C">
              <w:t xml:space="preserve">HARQ process number </w:t>
            </w:r>
          </w:p>
        </w:tc>
        <w:tc>
          <w:tcPr>
            <w:tcW w:w="921" w:type="dxa"/>
            <w:noWrap/>
          </w:tcPr>
          <w:p w14:paraId="31077D39" w14:textId="77777777" w:rsidR="005B3569" w:rsidRPr="00BA457C" w:rsidRDefault="005B3569" w:rsidP="005B3569">
            <w:r>
              <w:t>2</w:t>
            </w:r>
          </w:p>
        </w:tc>
        <w:tc>
          <w:tcPr>
            <w:tcW w:w="5555" w:type="dxa"/>
          </w:tcPr>
          <w:p w14:paraId="075BAE3B" w14:textId="77777777" w:rsidR="005B3569" w:rsidRPr="005B3569" w:rsidRDefault="005B3569" w:rsidP="005B3569">
            <w:r w:rsidRPr="005B3569">
              <w:t xml:space="preserve">With faster HARQ round trip time, the number of processes can be limited. </w:t>
            </w:r>
          </w:p>
        </w:tc>
      </w:tr>
      <w:tr w:rsidR="005B3569" w:rsidRPr="00077DD5" w14:paraId="22809077" w14:textId="77777777" w:rsidTr="00923164">
        <w:trPr>
          <w:trHeight w:val="255"/>
        </w:trPr>
        <w:tc>
          <w:tcPr>
            <w:tcW w:w="2990" w:type="dxa"/>
            <w:noWrap/>
          </w:tcPr>
          <w:p w14:paraId="6C24657F" w14:textId="77777777" w:rsidR="005B3569" w:rsidRPr="00927012" w:rsidRDefault="005B3569" w:rsidP="005B3569">
            <w:r w:rsidRPr="00927012">
              <w:t xml:space="preserve">Downlink Assignment Index </w:t>
            </w:r>
          </w:p>
        </w:tc>
        <w:tc>
          <w:tcPr>
            <w:tcW w:w="921" w:type="dxa"/>
            <w:noWrap/>
          </w:tcPr>
          <w:p w14:paraId="4B56AA94" w14:textId="77777777" w:rsidR="005B3569" w:rsidRPr="00927012" w:rsidRDefault="005B3569" w:rsidP="005B3569">
            <w:r w:rsidRPr="00927012">
              <w:t>0</w:t>
            </w:r>
          </w:p>
        </w:tc>
        <w:tc>
          <w:tcPr>
            <w:tcW w:w="5555" w:type="dxa"/>
          </w:tcPr>
          <w:p w14:paraId="56DAC9E7" w14:textId="77777777" w:rsidR="005B3569" w:rsidRPr="005B3569" w:rsidRDefault="005B3569" w:rsidP="005B3569">
            <w:r w:rsidRPr="005B3569">
              <w:t>Dynamic HARQ codebook may not be needed for URLLC, at least for FDD operation</w:t>
            </w:r>
          </w:p>
        </w:tc>
      </w:tr>
      <w:tr w:rsidR="005B3569" w:rsidRPr="00077DD5" w14:paraId="75E97933" w14:textId="77777777" w:rsidTr="00923164">
        <w:trPr>
          <w:trHeight w:val="255"/>
        </w:trPr>
        <w:tc>
          <w:tcPr>
            <w:tcW w:w="2990" w:type="dxa"/>
            <w:noWrap/>
            <w:hideMark/>
          </w:tcPr>
          <w:p w14:paraId="3932EE23" w14:textId="3F859A6C" w:rsidR="005B3569" w:rsidRPr="00927012" w:rsidRDefault="005B3569" w:rsidP="005B3569">
            <w:r w:rsidRPr="00927012">
              <w:t>TPC command for PU</w:t>
            </w:r>
            <w:r>
              <w:t>S</w:t>
            </w:r>
            <w:r w:rsidRPr="00927012">
              <w:t xml:space="preserve">CH </w:t>
            </w:r>
          </w:p>
        </w:tc>
        <w:tc>
          <w:tcPr>
            <w:tcW w:w="921" w:type="dxa"/>
            <w:noWrap/>
            <w:hideMark/>
          </w:tcPr>
          <w:p w14:paraId="71E68470" w14:textId="77777777" w:rsidR="005B3569" w:rsidRPr="00927012" w:rsidRDefault="005B3569" w:rsidP="005B3569">
            <w:r w:rsidRPr="00927012">
              <w:t>0</w:t>
            </w:r>
          </w:p>
        </w:tc>
        <w:tc>
          <w:tcPr>
            <w:tcW w:w="5555" w:type="dxa"/>
            <w:noWrap/>
            <w:hideMark/>
          </w:tcPr>
          <w:p w14:paraId="3373A0B8" w14:textId="35CB9244" w:rsidR="005B3569" w:rsidRPr="005B3569" w:rsidRDefault="005B3569" w:rsidP="005B3569">
            <w:r w:rsidRPr="005B3569">
              <w:t>Can possibly be part of a separate message</w:t>
            </w:r>
          </w:p>
        </w:tc>
      </w:tr>
      <w:tr w:rsidR="005B3569" w:rsidRPr="00BA457C" w14:paraId="3FB53628" w14:textId="77777777" w:rsidTr="00923164">
        <w:trPr>
          <w:trHeight w:val="255"/>
        </w:trPr>
        <w:tc>
          <w:tcPr>
            <w:tcW w:w="2990" w:type="dxa"/>
            <w:noWrap/>
            <w:hideMark/>
          </w:tcPr>
          <w:p w14:paraId="1D589C5E" w14:textId="77777777" w:rsidR="005B3569" w:rsidRPr="00927012" w:rsidRDefault="005B3569" w:rsidP="005B3569">
            <w:pPr>
              <w:rPr>
                <w:b/>
                <w:bCs/>
              </w:rPr>
            </w:pPr>
            <w:r w:rsidRPr="00927012">
              <w:rPr>
                <w:b/>
                <w:bCs/>
              </w:rPr>
              <w:t>Number of information bits</w:t>
            </w:r>
          </w:p>
        </w:tc>
        <w:tc>
          <w:tcPr>
            <w:tcW w:w="921" w:type="dxa"/>
            <w:noWrap/>
            <w:hideMark/>
          </w:tcPr>
          <w:p w14:paraId="6B73819C" w14:textId="77777777" w:rsidR="005B3569" w:rsidRPr="00927012" w:rsidRDefault="005B3569" w:rsidP="005B3569">
            <w:r w:rsidRPr="00927012">
              <w:t>20</w:t>
            </w:r>
          </w:p>
        </w:tc>
        <w:tc>
          <w:tcPr>
            <w:tcW w:w="5555" w:type="dxa"/>
            <w:noWrap/>
            <w:hideMark/>
          </w:tcPr>
          <w:p w14:paraId="4940381B" w14:textId="77777777" w:rsidR="005B3569" w:rsidRPr="00BA457C" w:rsidRDefault="005B3569" w:rsidP="005B3569"/>
        </w:tc>
      </w:tr>
      <w:tr w:rsidR="005B3569" w:rsidRPr="00BA457C" w14:paraId="10054C53" w14:textId="77777777" w:rsidTr="00923164">
        <w:trPr>
          <w:trHeight w:val="255"/>
        </w:trPr>
        <w:tc>
          <w:tcPr>
            <w:tcW w:w="2990" w:type="dxa"/>
            <w:noWrap/>
            <w:hideMark/>
          </w:tcPr>
          <w:p w14:paraId="25EB67E9" w14:textId="77777777" w:rsidR="005B3569" w:rsidRPr="00927012" w:rsidRDefault="005B3569" w:rsidP="005B3569">
            <w:r w:rsidRPr="00927012">
              <w:t>RNTI / CRC</w:t>
            </w:r>
          </w:p>
        </w:tc>
        <w:tc>
          <w:tcPr>
            <w:tcW w:w="921" w:type="dxa"/>
            <w:noWrap/>
            <w:hideMark/>
          </w:tcPr>
          <w:p w14:paraId="52FE2525" w14:textId="77777777" w:rsidR="005B3569" w:rsidRPr="00927012" w:rsidRDefault="005B3569" w:rsidP="005B3569">
            <w:r w:rsidRPr="00927012">
              <w:t>24</w:t>
            </w:r>
          </w:p>
        </w:tc>
        <w:tc>
          <w:tcPr>
            <w:tcW w:w="5555" w:type="dxa"/>
            <w:noWrap/>
            <w:hideMark/>
          </w:tcPr>
          <w:p w14:paraId="7AE3CB90" w14:textId="77777777" w:rsidR="005B3569" w:rsidRPr="00BA457C" w:rsidRDefault="005B3569" w:rsidP="005B3569"/>
        </w:tc>
      </w:tr>
      <w:tr w:rsidR="005B3569" w:rsidRPr="00BA457C" w14:paraId="72C3263D" w14:textId="77777777" w:rsidTr="00923164">
        <w:trPr>
          <w:trHeight w:val="255"/>
        </w:trPr>
        <w:tc>
          <w:tcPr>
            <w:tcW w:w="2990" w:type="dxa"/>
            <w:noWrap/>
            <w:hideMark/>
          </w:tcPr>
          <w:p w14:paraId="364DCD1E" w14:textId="77777777" w:rsidR="005B3569" w:rsidRPr="00927012" w:rsidRDefault="005B3569" w:rsidP="005B3569">
            <w:pPr>
              <w:rPr>
                <w:b/>
                <w:bCs/>
              </w:rPr>
            </w:pPr>
            <w:r w:rsidRPr="005B3569">
              <w:rPr>
                <w:b/>
                <w:bCs/>
              </w:rPr>
              <w:t xml:space="preserve">Number of information bits incl. </w:t>
            </w:r>
            <w:r w:rsidRPr="00927012">
              <w:rPr>
                <w:b/>
                <w:bCs/>
              </w:rPr>
              <w:t>CRC/RNTI</w:t>
            </w:r>
          </w:p>
        </w:tc>
        <w:tc>
          <w:tcPr>
            <w:tcW w:w="921" w:type="dxa"/>
            <w:noWrap/>
            <w:hideMark/>
          </w:tcPr>
          <w:p w14:paraId="61C2BDE1" w14:textId="77777777" w:rsidR="005B3569" w:rsidRPr="00927012" w:rsidRDefault="005B3569" w:rsidP="005B3569">
            <w:r w:rsidRPr="00927012">
              <w:t>44</w:t>
            </w:r>
          </w:p>
        </w:tc>
        <w:tc>
          <w:tcPr>
            <w:tcW w:w="5555" w:type="dxa"/>
            <w:noWrap/>
            <w:hideMark/>
          </w:tcPr>
          <w:p w14:paraId="06FB539B" w14:textId="77777777" w:rsidR="005B3569" w:rsidRPr="00BA457C" w:rsidRDefault="005B3569" w:rsidP="005B3569"/>
        </w:tc>
      </w:tr>
      <w:tr w:rsidR="005B3569" w:rsidRPr="00BA457C" w14:paraId="1B3F94AA" w14:textId="77777777" w:rsidTr="00923164">
        <w:trPr>
          <w:trHeight w:val="255"/>
        </w:trPr>
        <w:tc>
          <w:tcPr>
            <w:tcW w:w="2990" w:type="dxa"/>
            <w:noWrap/>
            <w:hideMark/>
          </w:tcPr>
          <w:p w14:paraId="439EF68F" w14:textId="6EE3C0CA" w:rsidR="005B3569" w:rsidRPr="00927012" w:rsidRDefault="007734B1" w:rsidP="005B3569">
            <w:r>
              <w:t>P</w:t>
            </w:r>
            <w:r w:rsidR="00970F1D">
              <w:t>adding bits</w:t>
            </w:r>
          </w:p>
        </w:tc>
        <w:tc>
          <w:tcPr>
            <w:tcW w:w="921" w:type="dxa"/>
            <w:noWrap/>
            <w:hideMark/>
          </w:tcPr>
          <w:p w14:paraId="4465A44A" w14:textId="78C908A0" w:rsidR="005B3569" w:rsidRPr="00927012" w:rsidRDefault="00970F1D" w:rsidP="005B3569">
            <w:r>
              <w:t>1</w:t>
            </w:r>
          </w:p>
        </w:tc>
        <w:tc>
          <w:tcPr>
            <w:tcW w:w="5555" w:type="dxa"/>
            <w:noWrap/>
            <w:hideMark/>
          </w:tcPr>
          <w:p w14:paraId="0A5C8AA5" w14:textId="77777777" w:rsidR="005B3569" w:rsidRPr="00BA457C" w:rsidRDefault="005B3569" w:rsidP="005B3569"/>
        </w:tc>
      </w:tr>
      <w:tr w:rsidR="005B3569" w:rsidRPr="00BA457C" w14:paraId="6CCA35C0" w14:textId="77777777" w:rsidTr="00923164">
        <w:trPr>
          <w:trHeight w:val="255"/>
        </w:trPr>
        <w:tc>
          <w:tcPr>
            <w:tcW w:w="2990" w:type="dxa"/>
            <w:noWrap/>
            <w:hideMark/>
          </w:tcPr>
          <w:p w14:paraId="7137047D" w14:textId="77777777" w:rsidR="005B3569" w:rsidRPr="00927012" w:rsidRDefault="005B3569" w:rsidP="005B3569">
            <w:pPr>
              <w:rPr>
                <w:b/>
                <w:bCs/>
              </w:rPr>
            </w:pPr>
            <w:r w:rsidRPr="00927012">
              <w:rPr>
                <w:b/>
                <w:bCs/>
              </w:rPr>
              <w:t>Total</w:t>
            </w:r>
          </w:p>
        </w:tc>
        <w:tc>
          <w:tcPr>
            <w:tcW w:w="921" w:type="dxa"/>
            <w:noWrap/>
            <w:hideMark/>
          </w:tcPr>
          <w:p w14:paraId="66B41B3B" w14:textId="246F7D23" w:rsidR="005B3569" w:rsidRPr="00927012" w:rsidRDefault="00970F1D" w:rsidP="005B3569">
            <w:pPr>
              <w:rPr>
                <w:b/>
                <w:bCs/>
              </w:rPr>
            </w:pPr>
            <w:r>
              <w:rPr>
                <w:b/>
                <w:bCs/>
              </w:rPr>
              <w:t>45</w:t>
            </w:r>
          </w:p>
        </w:tc>
        <w:tc>
          <w:tcPr>
            <w:tcW w:w="5555" w:type="dxa"/>
            <w:noWrap/>
            <w:hideMark/>
          </w:tcPr>
          <w:p w14:paraId="26858EF6" w14:textId="77777777" w:rsidR="005B3569" w:rsidRPr="00BA457C" w:rsidRDefault="005B3569" w:rsidP="005B3569"/>
        </w:tc>
      </w:tr>
    </w:tbl>
    <w:p w14:paraId="2C76859F" w14:textId="77777777" w:rsidR="005B3569" w:rsidRDefault="005B3569" w:rsidP="00D95CA9"/>
    <w:p w14:paraId="12689389" w14:textId="082862F3" w:rsidR="00D95CA9" w:rsidRPr="005B3569" w:rsidRDefault="00D95CA9" w:rsidP="00D95CA9">
      <w:pPr>
        <w:pStyle w:val="Observation"/>
      </w:pPr>
      <w:bookmarkStart w:id="43" w:name="_Toc497318477"/>
      <w:bookmarkStart w:id="44" w:name="_Toc497390659"/>
      <w:bookmarkStart w:id="45" w:name="_Toc497412476"/>
      <w:bookmarkStart w:id="46" w:name="_Toc497468801"/>
      <w:bookmarkStart w:id="47" w:name="_Toc497469158"/>
      <w:bookmarkStart w:id="48" w:name="_Toc498439256"/>
      <w:bookmarkStart w:id="49" w:name="_Toc498506812"/>
      <w:bookmarkStart w:id="50" w:name="_Toc498507497"/>
      <w:bookmarkStart w:id="51" w:name="_Toc498600637"/>
      <w:bookmarkStart w:id="52" w:name="_Toc498693498"/>
      <w:bookmarkStart w:id="53" w:name="_Toc498699799"/>
      <w:bookmarkStart w:id="54" w:name="_Toc498699805"/>
      <w:bookmarkStart w:id="55" w:name="_Toc502751398"/>
      <w:bookmarkStart w:id="56" w:name="_Toc502751403"/>
      <w:bookmarkStart w:id="57" w:name="_Toc503168611"/>
      <w:bookmarkStart w:id="58" w:name="_Toc503170328"/>
      <w:bookmarkStart w:id="59" w:name="_Toc505694093"/>
      <w:bookmarkStart w:id="60" w:name="_Toc505694144"/>
      <w:bookmarkStart w:id="61" w:name="_Toc505845780"/>
      <w:bookmarkStart w:id="62" w:name="_Toc505852110"/>
      <w:bookmarkStart w:id="63" w:name="_Toc506219843"/>
      <w:bookmarkStart w:id="64" w:name="_Toc506578766"/>
      <w:r w:rsidRPr="005B3569">
        <w:t xml:space="preserve">Some fields in the </w:t>
      </w:r>
      <w:r w:rsidR="008A4D59" w:rsidRPr="005B3569">
        <w:t xml:space="preserve">general </w:t>
      </w:r>
      <w:r w:rsidRPr="005B3569">
        <w:t xml:space="preserve">DCI are not relevant for URLLC and can be excluded. </w:t>
      </w:r>
      <w:r w:rsidR="00DC57E8" w:rsidRPr="005B3569">
        <w:t>Examples</w:t>
      </w:r>
      <w:r w:rsidRPr="005B3569">
        <w:t xml:space="preserve"> include </w:t>
      </w:r>
      <w:r w:rsidR="0068022F" w:rsidRPr="005B3569">
        <w:t xml:space="preserve">fields regarding MCS, NDI, </w:t>
      </w:r>
      <w:r w:rsidR="000A29EA" w:rsidRPr="005B3569">
        <w:t xml:space="preserve">and </w:t>
      </w:r>
      <w:r w:rsidR="0068022F" w:rsidRPr="005B3569">
        <w:t xml:space="preserve">RV of the second </w:t>
      </w:r>
      <w:r w:rsidR="009E5053" w:rsidRPr="005B3569">
        <w:t xml:space="preserve">transport block, </w:t>
      </w:r>
      <w:r w:rsidRPr="005B3569">
        <w:t>CBG</w:t>
      </w:r>
      <w:r w:rsidR="009E5053" w:rsidRPr="005B3569">
        <w:t xml:space="preserve"> information</w:t>
      </w:r>
      <w:bookmarkEnd w:id="43"/>
      <w:r w:rsidR="000A29EA" w:rsidRPr="005B3569">
        <w:t>,</w:t>
      </w:r>
      <w:r w:rsidR="00DE1993" w:rsidRPr="005B3569">
        <w:t xml:space="preserve"> TCI,</w:t>
      </w:r>
      <w:r w:rsidR="00A461E2" w:rsidRPr="005B3569">
        <w:t xml:space="preserve"> </w:t>
      </w:r>
      <w:r w:rsidR="009E5053" w:rsidRPr="005B3569">
        <w:t>etc</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2C22045" w14:textId="0C506D7B" w:rsidR="00D95CA9" w:rsidRPr="005B3569" w:rsidRDefault="00D95CA9" w:rsidP="00D95CA9">
      <w:pPr>
        <w:pStyle w:val="Observation"/>
      </w:pPr>
      <w:bookmarkStart w:id="65" w:name="_Toc497318478"/>
      <w:bookmarkStart w:id="66" w:name="_Toc497390660"/>
      <w:bookmarkStart w:id="67" w:name="_Toc497412477"/>
      <w:bookmarkStart w:id="68" w:name="_Toc497468802"/>
      <w:bookmarkStart w:id="69" w:name="_Toc497469159"/>
      <w:bookmarkStart w:id="70" w:name="_Toc498439257"/>
      <w:bookmarkStart w:id="71" w:name="_Toc498506813"/>
      <w:bookmarkStart w:id="72" w:name="_Toc498507498"/>
      <w:bookmarkStart w:id="73" w:name="_Toc498600638"/>
      <w:bookmarkStart w:id="74" w:name="_Toc498693499"/>
      <w:bookmarkStart w:id="75" w:name="_Toc498699800"/>
      <w:bookmarkStart w:id="76" w:name="_Toc498699806"/>
      <w:bookmarkStart w:id="77" w:name="_Toc502751399"/>
      <w:bookmarkStart w:id="78" w:name="_Toc502751404"/>
      <w:bookmarkStart w:id="79" w:name="_Toc503168612"/>
      <w:bookmarkStart w:id="80" w:name="_Toc503170329"/>
      <w:bookmarkStart w:id="81" w:name="_Toc505694094"/>
      <w:bookmarkStart w:id="82" w:name="_Toc505694145"/>
      <w:bookmarkStart w:id="83" w:name="_Toc505845781"/>
      <w:bookmarkStart w:id="84" w:name="_Toc505852111"/>
      <w:bookmarkStart w:id="85" w:name="_Toc506219844"/>
      <w:bookmarkStart w:id="86" w:name="_Toc506578767"/>
      <w:r w:rsidRPr="005B3569">
        <w:t xml:space="preserve">Some fields in the DCI can be shortened </w:t>
      </w:r>
      <w:r w:rsidR="002D308C" w:rsidRPr="005B3569">
        <w:t>for</w:t>
      </w:r>
      <w:r w:rsidRPr="005B3569">
        <w:t xml:space="preserve"> URLLC</w:t>
      </w:r>
      <w:r w:rsidR="002D308C" w:rsidRPr="005B3569">
        <w:t xml:space="preserve"> services</w:t>
      </w:r>
      <w:r w:rsidRPr="005B3569">
        <w:t>. Examples include MCS field</w:t>
      </w:r>
      <w:r w:rsidR="00BD3C1F" w:rsidRPr="005B3569">
        <w:t xml:space="preserve"> (smaller MCS table with </w:t>
      </w:r>
      <w:r w:rsidR="000A29EA" w:rsidRPr="005B3569">
        <w:t xml:space="preserve">only </w:t>
      </w:r>
      <w:r w:rsidR="00BD3C1F" w:rsidRPr="005B3569">
        <w:t>low modulation orders and code rates)</w:t>
      </w:r>
      <w:r w:rsidRPr="005B3569">
        <w:t xml:space="preserve">, resource allocation fields </w:t>
      </w:r>
      <w:r w:rsidR="00DE1993" w:rsidRPr="005B3569">
        <w:t xml:space="preserve">in </w:t>
      </w:r>
      <w:r w:rsidRPr="005B3569">
        <w:t xml:space="preserve">frequency </w:t>
      </w:r>
      <w:r w:rsidR="00DE1993" w:rsidRPr="005B3569">
        <w:t xml:space="preserve">domain </w:t>
      </w:r>
      <w:r w:rsidRPr="005B3569">
        <w:t xml:space="preserve">(limited set of </w:t>
      </w:r>
      <w:r w:rsidR="002A7F57">
        <w:t xml:space="preserve">RBG sizes for different </w:t>
      </w:r>
      <w:r w:rsidRPr="005B3569">
        <w:t>BWP</w:t>
      </w:r>
      <w:r w:rsidR="002A7F57">
        <w:t>s</w:t>
      </w:r>
      <w:r w:rsidRPr="005B3569">
        <w:t xml:space="preserve">), </w:t>
      </w:r>
      <w:r w:rsidR="006F354B" w:rsidRPr="005B3569">
        <w:t xml:space="preserve">antenna related field, </w:t>
      </w:r>
      <w:r w:rsidRPr="005B3569">
        <w:t>etc.</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7D652C1" w14:textId="560395DE" w:rsidR="00D95CA9" w:rsidRPr="00515189" w:rsidRDefault="00DD48F8" w:rsidP="00D95CA9">
      <w:pPr>
        <w:pStyle w:val="Proposal"/>
      </w:pPr>
      <w:bookmarkStart w:id="87" w:name="_Toc497318480"/>
      <w:bookmarkStart w:id="88" w:name="_Toc497390662"/>
      <w:bookmarkStart w:id="89" w:name="_Toc497412479"/>
      <w:bookmarkStart w:id="90" w:name="_Toc497468804"/>
      <w:bookmarkStart w:id="91" w:name="_Toc497469161"/>
      <w:bookmarkStart w:id="92" w:name="_Toc498439259"/>
      <w:bookmarkStart w:id="93" w:name="_Toc498506815"/>
      <w:bookmarkStart w:id="94" w:name="_Toc498600640"/>
      <w:bookmarkStart w:id="95" w:name="_Toc498693501"/>
      <w:bookmarkStart w:id="96" w:name="_Toc498699808"/>
      <w:bookmarkStart w:id="97" w:name="_Toc502751408"/>
      <w:bookmarkStart w:id="98" w:name="_Toc502751417"/>
      <w:bookmarkStart w:id="99" w:name="_Toc502751421"/>
      <w:bookmarkStart w:id="100" w:name="_Toc503168614"/>
      <w:bookmarkStart w:id="101" w:name="_Toc503170331"/>
      <w:bookmarkStart w:id="102" w:name="_Toc505694088"/>
      <w:bookmarkStart w:id="103" w:name="_Toc505694147"/>
      <w:bookmarkStart w:id="104" w:name="_Toc505845783"/>
      <w:bookmarkStart w:id="105" w:name="_Toc505852113"/>
      <w:bookmarkStart w:id="106" w:name="_Toc506219846"/>
      <w:bookmarkStart w:id="107" w:name="_Toc506578783"/>
      <w:bookmarkStart w:id="108" w:name="_Toc506578893"/>
      <w:r w:rsidRPr="005B3569">
        <w:t xml:space="preserve">Compact DCI </w:t>
      </w:r>
      <w:r w:rsidR="00512834">
        <w:t>should be considered</w:t>
      </w:r>
      <w:r w:rsidRPr="005B3569">
        <w:t xml:space="preserve"> </w:t>
      </w:r>
      <w:r w:rsidR="001D1616">
        <w:t xml:space="preserve">using </w:t>
      </w:r>
      <w:r w:rsidR="002E13A6">
        <w:t>the fall</w:t>
      </w:r>
      <w:r w:rsidR="00BD3C1F" w:rsidRPr="005B3569">
        <w:t>back</w:t>
      </w:r>
      <w:r w:rsidR="00D95CA9" w:rsidRPr="005B3569">
        <w:t xml:space="preserve"> </w:t>
      </w:r>
      <w:r w:rsidRPr="005B3569">
        <w:t>DC</w:t>
      </w:r>
      <w:r w:rsidR="002D308C" w:rsidRPr="005B3569">
        <w:t>I</w:t>
      </w:r>
      <w:r w:rsidR="00D95CA9" w:rsidRPr="005B3569">
        <w:t xml:space="preserve"> </w:t>
      </w:r>
      <w:r w:rsidR="00BD3C1F" w:rsidRPr="005B3569">
        <w:t>as a starting point</w:t>
      </w:r>
      <w:r w:rsidRPr="005B3569">
        <w:t xml:space="preserve">. </w:t>
      </w:r>
      <w:r w:rsidR="00151547" w:rsidRPr="005B3569">
        <w:t>I</w:t>
      </w:r>
      <w:r w:rsidRPr="005B3569">
        <w:t xml:space="preserve">t </w:t>
      </w:r>
      <w:r w:rsidR="00083A23">
        <w:t xml:space="preserve">should be modified by </w:t>
      </w:r>
      <w:r w:rsidR="00D95CA9" w:rsidRPr="005B3569">
        <w:t>exclu</w:t>
      </w:r>
      <w:r w:rsidRPr="005B3569">
        <w:t>ding</w:t>
      </w:r>
      <w:r w:rsidR="00D95CA9" w:rsidRPr="005B3569">
        <w:t xml:space="preserve"> </w:t>
      </w:r>
      <w:r w:rsidRPr="005B3569">
        <w:t>some</w:t>
      </w:r>
      <w:r w:rsidR="00D95CA9" w:rsidRPr="005B3569">
        <w:t xml:space="preserve"> unnecessary fields and shortening </w:t>
      </w:r>
      <w:r w:rsidR="00151547" w:rsidRPr="005B3569">
        <w:t xml:space="preserve">of </w:t>
      </w:r>
      <w:r w:rsidR="00D95CA9" w:rsidRPr="005B3569">
        <w:t>some</w:t>
      </w:r>
      <w:r w:rsidR="001D1616">
        <w:t xml:space="preserve"> other</w:t>
      </w:r>
      <w:r w:rsidR="00D95CA9" w:rsidRPr="005B3569">
        <w:t xml:space="preserve"> fields.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295E944" w14:textId="36DD1CCB" w:rsidR="003C1874" w:rsidRDefault="00D95CA9" w:rsidP="003C1874">
      <w:pPr>
        <w:pStyle w:val="Heading2"/>
      </w:pPr>
      <w:r>
        <w:t>Low FAR and CRC overhead</w:t>
      </w:r>
    </w:p>
    <w:p w14:paraId="705A7F6A" w14:textId="0DF9599E" w:rsidR="00FD5D7E" w:rsidRPr="005B3569" w:rsidRDefault="00FD5D7E" w:rsidP="00D95CA9">
      <w:r w:rsidRPr="005B3569">
        <w:t xml:space="preserve">It </w:t>
      </w:r>
      <w:r w:rsidR="00E93FAE" w:rsidRPr="005B3569">
        <w:t>wa</w:t>
      </w:r>
      <w:r w:rsidRPr="005B3569">
        <w:t xml:space="preserve">s agreed that </w:t>
      </w:r>
      <w:r w:rsidR="006D6E43" w:rsidRPr="005B3569">
        <w:t xml:space="preserve">false alarm target equivalent to 21-bit CRC is supported for NR DL control channel </w:t>
      </w:r>
      <w:r w:rsidR="0049172D">
        <w:t>[5</w:t>
      </w:r>
      <w:r w:rsidRPr="005B3569">
        <w:t>].</w:t>
      </w:r>
      <w:r w:rsidR="00463D0B" w:rsidRPr="005B3569">
        <w:t xml:space="preserve"> Together with </w:t>
      </w:r>
      <w:r w:rsidR="0019202D" w:rsidRPr="005B3569">
        <w:t xml:space="preserve">CRC-assisted </w:t>
      </w:r>
      <w:r w:rsidR="00BB5288">
        <w:t>list-8</w:t>
      </w:r>
      <w:r w:rsidR="00463D0B" w:rsidRPr="005B3569">
        <w:t xml:space="preserve"> </w:t>
      </w:r>
      <w:r w:rsidR="001D1616">
        <w:t xml:space="preserve">Polar </w:t>
      </w:r>
      <w:r w:rsidR="00BB5288">
        <w:t>de</w:t>
      </w:r>
      <w:r w:rsidR="00463D0B" w:rsidRPr="005B3569">
        <w:t>code</w:t>
      </w:r>
      <w:r w:rsidR="00BB5288">
        <w:t>r</w:t>
      </w:r>
      <w:r w:rsidR="00463D0B" w:rsidRPr="005B3569">
        <w:t xml:space="preserve">, the </w:t>
      </w:r>
      <w:r w:rsidR="0019202D" w:rsidRPr="005B3569">
        <w:t xml:space="preserve">total </w:t>
      </w:r>
      <w:r w:rsidR="00463D0B" w:rsidRPr="005B3569">
        <w:t xml:space="preserve">CRC length </w:t>
      </w:r>
      <w:r w:rsidR="0019202D" w:rsidRPr="005B3569">
        <w:t xml:space="preserve">for PDCCH is </w:t>
      </w:r>
      <w:r w:rsidR="00463D0B" w:rsidRPr="005B3569">
        <w:t>24 bits.</w:t>
      </w:r>
      <w:r w:rsidRPr="005B3569">
        <w:t xml:space="preserve"> </w:t>
      </w:r>
      <w:r w:rsidR="00DD48F8" w:rsidRPr="005B3569">
        <w:t>This</w:t>
      </w:r>
      <w:r w:rsidR="006D6E43" w:rsidRPr="005B3569">
        <w:t xml:space="preserve"> </w:t>
      </w:r>
      <w:r w:rsidR="004D4C7D" w:rsidRPr="005B3569">
        <w:t xml:space="preserve">is </w:t>
      </w:r>
      <w:r w:rsidR="002E0E6C" w:rsidRPr="005B3569">
        <w:t xml:space="preserve">increased from 16-bit CRC used in LTE. </w:t>
      </w:r>
      <w:r w:rsidRPr="005B3569">
        <w:t>In general, long</w:t>
      </w:r>
      <w:r w:rsidR="006D6E43" w:rsidRPr="005B3569">
        <w:t>er</w:t>
      </w:r>
      <w:r w:rsidRPr="005B3569">
        <w:t xml:space="preserve"> CRC ensures </w:t>
      </w:r>
      <w:r w:rsidR="00884C6F" w:rsidRPr="005B3569">
        <w:t>lowered</w:t>
      </w:r>
      <w:r w:rsidRPr="005B3569">
        <w:t xml:space="preserve"> false alarm rate (FAR) or undetected error probability.</w:t>
      </w:r>
      <w:r w:rsidR="004D4C7D" w:rsidRPr="005B3569">
        <w:t xml:space="preserve"> FAR is very important for URLLC since undetected </w:t>
      </w:r>
      <w:r w:rsidR="002D308C" w:rsidRPr="005B3569">
        <w:t xml:space="preserve">PDCCH </w:t>
      </w:r>
      <w:r w:rsidR="004D4C7D" w:rsidRPr="005B3569">
        <w:t xml:space="preserve">error can lead to several issues jeopardizing the strict </w:t>
      </w:r>
      <w:r w:rsidR="002E0E6C" w:rsidRPr="005B3569">
        <w:t>reliability and latency</w:t>
      </w:r>
      <w:r w:rsidR="004D4C7D" w:rsidRPr="005B3569">
        <w:t xml:space="preserve"> requirement</w:t>
      </w:r>
      <w:r w:rsidR="002D308C" w:rsidRPr="005B3569">
        <w:t>s</w:t>
      </w:r>
      <w:r w:rsidR="004D4C7D" w:rsidRPr="005B3569">
        <w:t>.</w:t>
      </w:r>
    </w:p>
    <w:p w14:paraId="2B854D46" w14:textId="127245A6" w:rsidR="004D4C7D" w:rsidRPr="005B3569" w:rsidRDefault="004D4C7D" w:rsidP="00D95CA9">
      <w:r w:rsidRPr="005B3569">
        <w:t>Some examples</w:t>
      </w:r>
      <w:r w:rsidR="002D308C" w:rsidRPr="005B3569">
        <w:t xml:space="preserve"> of such errors</w:t>
      </w:r>
      <w:r w:rsidRPr="005B3569">
        <w:t xml:space="preserve"> include</w:t>
      </w:r>
    </w:p>
    <w:p w14:paraId="777312C4" w14:textId="2C27A116" w:rsidR="002E0E6C" w:rsidRDefault="002E0E6C" w:rsidP="00F01760">
      <w:pPr>
        <w:pStyle w:val="ListParagraph"/>
        <w:numPr>
          <w:ilvl w:val="0"/>
          <w:numId w:val="20"/>
        </w:numPr>
      </w:pPr>
      <w:r>
        <w:lastRenderedPageBreak/>
        <w:t xml:space="preserve">DL assignment </w:t>
      </w:r>
      <w:r w:rsidR="006D6E43">
        <w:t>error</w:t>
      </w:r>
    </w:p>
    <w:p w14:paraId="008D75B7" w14:textId="4C7749C1" w:rsidR="002E0E6C" w:rsidRPr="006D6E43" w:rsidRDefault="00F14320" w:rsidP="006D6E43">
      <w:pPr>
        <w:pStyle w:val="ListParagraph"/>
        <w:numPr>
          <w:ilvl w:val="1"/>
          <w:numId w:val="20"/>
        </w:numPr>
      </w:pPr>
      <w:r w:rsidRPr="006D6E43">
        <w:t xml:space="preserve">Undetected error event </w:t>
      </w:r>
      <w:r w:rsidR="002E0E6C" w:rsidRPr="006D6E43">
        <w:t xml:space="preserve">for </w:t>
      </w:r>
      <w:r w:rsidRPr="006D6E43">
        <w:t>DL assig</w:t>
      </w:r>
      <w:r w:rsidR="002E0E6C" w:rsidRPr="006D6E43">
        <w:t xml:space="preserve">nment </w:t>
      </w:r>
      <w:r w:rsidR="006D6E43" w:rsidRPr="006D6E43">
        <w:t xml:space="preserve">can </w:t>
      </w:r>
      <w:r w:rsidR="002E0E6C" w:rsidRPr="006D6E43">
        <w:t xml:space="preserve">lead to errors in </w:t>
      </w:r>
      <w:r w:rsidRPr="006D6E43">
        <w:t>resource allocation info</w:t>
      </w:r>
      <w:r w:rsidR="002E0E6C" w:rsidRPr="006D6E43">
        <w:t xml:space="preserve">rmation, RV field, HARQ PID, NDI false detection. These </w:t>
      </w:r>
      <w:r w:rsidR="006D6E43" w:rsidRPr="006D6E43">
        <w:t>errors then</w:t>
      </w:r>
      <w:r w:rsidR="002E0E6C" w:rsidRPr="006D6E43">
        <w:t xml:space="preserve"> lead to </w:t>
      </w:r>
      <w:r w:rsidR="004D4C7D" w:rsidRPr="006D6E43">
        <w:t xml:space="preserve">PDSCH decoding failure </w:t>
      </w:r>
      <w:r w:rsidR="002E0E6C" w:rsidRPr="006D6E43">
        <w:t>which</w:t>
      </w:r>
      <w:r w:rsidR="004D4C7D" w:rsidRPr="006D6E43">
        <w:t xml:space="preserve"> affect</w:t>
      </w:r>
      <w:r w:rsidR="002E0E6C" w:rsidRPr="006D6E43">
        <w:t>s</w:t>
      </w:r>
      <w:r w:rsidR="006D6E43" w:rsidRPr="006D6E43">
        <w:t xml:space="preserve"> the</w:t>
      </w:r>
      <w:r w:rsidR="004D4C7D" w:rsidRPr="006D6E43">
        <w:t xml:space="preserve"> overall reli</w:t>
      </w:r>
      <w:r w:rsidR="002E0E6C" w:rsidRPr="006D6E43">
        <w:t>ability.</w:t>
      </w:r>
    </w:p>
    <w:p w14:paraId="43213D8C" w14:textId="37D525E1" w:rsidR="002E0E6C" w:rsidRDefault="006D6E43" w:rsidP="006D6E43">
      <w:pPr>
        <w:pStyle w:val="ListParagraph"/>
        <w:numPr>
          <w:ilvl w:val="1"/>
          <w:numId w:val="20"/>
        </w:numPr>
      </w:pPr>
      <w:r w:rsidRPr="006D6E43">
        <w:t>Undetected error also leads to b</w:t>
      </w:r>
      <w:r w:rsidR="004D4C7D" w:rsidRPr="006D6E43">
        <w:t xml:space="preserve">uffer contamination </w:t>
      </w:r>
      <w:r w:rsidRPr="006D6E43">
        <w:t>which</w:t>
      </w:r>
      <w:r w:rsidR="002E0E6C" w:rsidRPr="006D6E43">
        <w:t xml:space="preserve"> </w:t>
      </w:r>
      <w:r w:rsidRPr="006D6E43">
        <w:t>can cause</w:t>
      </w:r>
      <w:r w:rsidR="004D4C7D" w:rsidRPr="006D6E43">
        <w:t xml:space="preserve"> poor HARQ combining </w:t>
      </w:r>
      <w:r w:rsidR="002E0E6C" w:rsidRPr="006D6E43">
        <w:t>performance</w:t>
      </w:r>
      <w:r w:rsidRPr="006D6E43">
        <w:t>.</w:t>
      </w:r>
    </w:p>
    <w:p w14:paraId="071B08BA" w14:textId="053BD6C7" w:rsidR="00BD3C1F" w:rsidRPr="006D6E43" w:rsidRDefault="00BD3C1F" w:rsidP="006D6E43">
      <w:pPr>
        <w:pStyle w:val="ListParagraph"/>
        <w:numPr>
          <w:ilvl w:val="1"/>
          <w:numId w:val="20"/>
        </w:numPr>
      </w:pPr>
      <w:r w:rsidRPr="005B3569">
        <w:t xml:space="preserve">Undetected error leads to extra </w:t>
      </w:r>
      <w:r w:rsidR="00884C6F" w:rsidRPr="005B3569">
        <w:t xml:space="preserve">retransmission </w:t>
      </w:r>
      <w:r w:rsidRPr="005B3569">
        <w:t xml:space="preserve">latency </w:t>
      </w:r>
      <w:r w:rsidR="00884C6F" w:rsidRPr="005B3569">
        <w:t xml:space="preserve">once detected </w:t>
      </w:r>
      <w:r w:rsidRPr="005B3569">
        <w:t>in higher layer</w:t>
      </w:r>
      <w:r w:rsidR="002D308C" w:rsidRPr="005B3569">
        <w:t>.</w:t>
      </w:r>
      <w:r w:rsidRPr="005B3569">
        <w:t xml:space="preserve"> </w:t>
      </w:r>
    </w:p>
    <w:p w14:paraId="2DD3085D" w14:textId="0F30569C" w:rsidR="00414595" w:rsidRPr="00414595" w:rsidRDefault="00414595" w:rsidP="00414595">
      <w:pPr>
        <w:pStyle w:val="ListParagraph"/>
        <w:numPr>
          <w:ilvl w:val="0"/>
          <w:numId w:val="20"/>
        </w:numPr>
      </w:pPr>
      <w:r>
        <w:t xml:space="preserve">UL related </w:t>
      </w:r>
      <w:r w:rsidR="006D6E43">
        <w:t>error</w:t>
      </w:r>
    </w:p>
    <w:p w14:paraId="2F8D77AB" w14:textId="1934391F" w:rsidR="004D4C7D" w:rsidRPr="00414595" w:rsidRDefault="004D4C7D" w:rsidP="00414595">
      <w:pPr>
        <w:pStyle w:val="ListParagraph"/>
        <w:numPr>
          <w:ilvl w:val="1"/>
          <w:numId w:val="20"/>
        </w:numPr>
      </w:pPr>
      <w:r w:rsidRPr="00414595">
        <w:t xml:space="preserve">For UL grant </w:t>
      </w:r>
      <w:r w:rsidR="00414595" w:rsidRPr="00414595">
        <w:t>missed detection</w:t>
      </w:r>
      <w:r w:rsidRPr="00414595">
        <w:t xml:space="preserve">, the UE may </w:t>
      </w:r>
      <w:r w:rsidR="006D6E43">
        <w:t>transmit</w:t>
      </w:r>
      <w:r w:rsidRPr="00414595">
        <w:t xml:space="preserve"> data without</w:t>
      </w:r>
      <w:r w:rsidR="006D6E43">
        <w:t xml:space="preserve"> receiving</w:t>
      </w:r>
      <w:r w:rsidRPr="00414595">
        <w:t xml:space="preserve"> the actual </w:t>
      </w:r>
      <w:r w:rsidR="00414595">
        <w:t xml:space="preserve">grant and </w:t>
      </w:r>
      <w:r w:rsidR="006D6E43">
        <w:t xml:space="preserve">thus </w:t>
      </w:r>
      <w:r w:rsidR="002D308C">
        <w:t>fail</w:t>
      </w:r>
      <w:r w:rsidR="00414595">
        <w:t xml:space="preserve"> to </w:t>
      </w:r>
      <w:r w:rsidRPr="00414595">
        <w:t xml:space="preserve">receive any acknowledgement which might be </w:t>
      </w:r>
      <w:r w:rsidR="00414595">
        <w:t xml:space="preserve">interpreted as ACK </w:t>
      </w:r>
      <w:r w:rsidRPr="00414595">
        <w:t xml:space="preserve">depending on the HARQ scheme. </w:t>
      </w:r>
    </w:p>
    <w:p w14:paraId="6134A406" w14:textId="606443A1" w:rsidR="004D4C7D" w:rsidRPr="00414595" w:rsidRDefault="006D6E43" w:rsidP="00414595">
      <w:pPr>
        <w:pStyle w:val="ListParagraph"/>
        <w:numPr>
          <w:ilvl w:val="1"/>
          <w:numId w:val="20"/>
        </w:numPr>
      </w:pPr>
      <w:r>
        <w:t>For HARQ-ACK information</w:t>
      </w:r>
      <w:r w:rsidR="004D4C7D" w:rsidRPr="00414595">
        <w:t xml:space="preserve">, </w:t>
      </w:r>
      <w:r>
        <w:t xml:space="preserve">the error can be </w:t>
      </w:r>
      <w:r w:rsidR="004D4C7D" w:rsidRPr="00414595">
        <w:t>N</w:t>
      </w:r>
      <w:r w:rsidR="001D1616">
        <w:t>ACK-&gt;</w:t>
      </w:r>
      <w:r w:rsidR="004D4C7D" w:rsidRPr="00414595">
        <w:t>A</w:t>
      </w:r>
      <w:r w:rsidR="001D1616">
        <w:t>CK</w:t>
      </w:r>
      <w:r w:rsidR="004D4C7D" w:rsidRPr="00414595">
        <w:t xml:space="preserve"> error</w:t>
      </w:r>
      <w:r>
        <w:t xml:space="preserve"> which is severe for URLLC.</w:t>
      </w:r>
    </w:p>
    <w:p w14:paraId="03DD0703" w14:textId="624288BD" w:rsidR="006962DF" w:rsidRPr="005B3569" w:rsidRDefault="00884C6F" w:rsidP="00D95CA9">
      <w:r w:rsidRPr="005B3569">
        <w:t>However</w:t>
      </w:r>
      <w:r w:rsidR="00FD5D7E" w:rsidRPr="005B3569">
        <w:t xml:space="preserve">, </w:t>
      </w:r>
      <w:r w:rsidRPr="005B3569">
        <w:t xml:space="preserve">long CRC can lead to high overhead especially when considering small </w:t>
      </w:r>
      <w:r w:rsidR="00AC64D7">
        <w:t xml:space="preserve">compact </w:t>
      </w:r>
      <w:r w:rsidRPr="005B3569">
        <w:t>DCI size for URLLC.</w:t>
      </w:r>
      <w:r w:rsidR="002D308C" w:rsidRPr="005B3569">
        <w:t xml:space="preserve"> There exists a trade-off between FAR and CRC overhead.</w:t>
      </w:r>
    </w:p>
    <w:p w14:paraId="5BA663CC" w14:textId="4C36DB8A" w:rsidR="00D95CA9" w:rsidRPr="005B3569" w:rsidRDefault="00360EFC" w:rsidP="00D95CA9">
      <w:pPr>
        <w:pStyle w:val="Observation"/>
      </w:pPr>
      <w:bookmarkStart w:id="109" w:name="_Toc497318479"/>
      <w:bookmarkStart w:id="110" w:name="_Toc497390661"/>
      <w:bookmarkStart w:id="111" w:name="_Toc497412478"/>
      <w:bookmarkStart w:id="112" w:name="_Toc497468803"/>
      <w:bookmarkStart w:id="113" w:name="_Toc497469160"/>
      <w:bookmarkStart w:id="114" w:name="_Toc498439258"/>
      <w:bookmarkStart w:id="115" w:name="_Toc498506814"/>
      <w:bookmarkStart w:id="116" w:name="_Toc498507499"/>
      <w:bookmarkStart w:id="117" w:name="_Toc498600639"/>
      <w:bookmarkStart w:id="118" w:name="_Toc498693500"/>
      <w:bookmarkStart w:id="119" w:name="_Toc498699801"/>
      <w:bookmarkStart w:id="120" w:name="_Toc498699807"/>
      <w:bookmarkStart w:id="121" w:name="_Toc502751400"/>
      <w:bookmarkStart w:id="122" w:name="_Toc502751405"/>
      <w:bookmarkStart w:id="123" w:name="_Toc503168613"/>
      <w:bookmarkStart w:id="124" w:name="_Toc503170330"/>
      <w:bookmarkStart w:id="125" w:name="_Toc505694095"/>
      <w:bookmarkStart w:id="126" w:name="_Toc505694146"/>
      <w:bookmarkStart w:id="127" w:name="_Toc505845782"/>
      <w:bookmarkStart w:id="128" w:name="_Toc505852112"/>
      <w:bookmarkStart w:id="129" w:name="_Toc506219845"/>
      <w:bookmarkStart w:id="130" w:name="_Toc506578768"/>
      <w:r w:rsidRPr="005B3569">
        <w:t xml:space="preserve">False alarm target equivalent to 21-bit CRC </w:t>
      </w:r>
      <w:r w:rsidR="005F6A6B" w:rsidRPr="005B3569">
        <w:t xml:space="preserve">may lead to high overhead when considering small DCI size for URLLC. There exists a trade-off between </w:t>
      </w:r>
      <w:r w:rsidRPr="005B3569">
        <w:t xml:space="preserve">low FAR </w:t>
      </w:r>
      <w:r w:rsidR="005F6A6B" w:rsidRPr="005B3569">
        <w:t>and CRC overhead.</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604F053" w14:textId="67DD6359" w:rsidR="0036615B" w:rsidRPr="0049172D" w:rsidRDefault="005F6A6B" w:rsidP="0049172D">
      <w:pPr>
        <w:pStyle w:val="Proposal"/>
      </w:pPr>
      <w:bookmarkStart w:id="131" w:name="_Toc498506816"/>
      <w:bookmarkStart w:id="132" w:name="_Toc498600641"/>
      <w:bookmarkStart w:id="133" w:name="_Toc498693502"/>
      <w:bookmarkStart w:id="134" w:name="_Toc498699809"/>
      <w:bookmarkStart w:id="135" w:name="_Toc502751409"/>
      <w:bookmarkStart w:id="136" w:name="_Toc502751418"/>
      <w:bookmarkStart w:id="137" w:name="_Toc502751422"/>
      <w:bookmarkStart w:id="138" w:name="_Toc503168615"/>
      <w:bookmarkStart w:id="139" w:name="_Toc503170332"/>
      <w:bookmarkStart w:id="140" w:name="_Toc505694089"/>
      <w:bookmarkStart w:id="141" w:name="_Toc505694148"/>
      <w:bookmarkStart w:id="142" w:name="_Toc505845784"/>
      <w:bookmarkStart w:id="143" w:name="_Toc505852114"/>
      <w:bookmarkStart w:id="144" w:name="_Toc506219847"/>
      <w:bookmarkStart w:id="145" w:name="_Toc497318481"/>
      <w:bookmarkStart w:id="146" w:name="_Toc497390663"/>
      <w:bookmarkStart w:id="147" w:name="_Toc497412480"/>
      <w:bookmarkStart w:id="148" w:name="_Toc497468805"/>
      <w:bookmarkStart w:id="149" w:name="_Toc497469162"/>
      <w:bookmarkStart w:id="150" w:name="_Toc498439260"/>
      <w:bookmarkStart w:id="151" w:name="_Toc506578784"/>
      <w:bookmarkStart w:id="152" w:name="_Toc506578894"/>
      <w:r w:rsidRPr="005B3569">
        <w:t xml:space="preserve">Consider compact DCI size </w:t>
      </w:r>
      <w:r w:rsidR="00360EFC" w:rsidRPr="005B3569">
        <w:t>with</w:t>
      </w:r>
      <w:r w:rsidR="0009286D" w:rsidRPr="005B3569">
        <w:t xml:space="preserve"> appropriate CRC overhead</w:t>
      </w:r>
      <w:r w:rsidRPr="005B3569">
        <w: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51"/>
      <w:bookmarkEnd w:id="152"/>
      <w:r w:rsidRPr="005B3569">
        <w:t xml:space="preserve"> </w:t>
      </w:r>
      <w:bookmarkEnd w:id="145"/>
      <w:bookmarkEnd w:id="146"/>
      <w:bookmarkEnd w:id="147"/>
      <w:bookmarkEnd w:id="148"/>
      <w:bookmarkEnd w:id="149"/>
      <w:bookmarkEnd w:id="150"/>
    </w:p>
    <w:p w14:paraId="2120A01B" w14:textId="5685B786" w:rsidR="0036615B" w:rsidRDefault="0036615B" w:rsidP="0036615B">
      <w:pPr>
        <w:pStyle w:val="Heading2"/>
      </w:pPr>
      <w:r>
        <w:t>Blind decoding complexity handling</w:t>
      </w:r>
    </w:p>
    <w:p w14:paraId="258514E2" w14:textId="58842A8D" w:rsidR="007265CC" w:rsidRDefault="0036615B" w:rsidP="0036615B">
      <w:r w:rsidRPr="0036615B">
        <w:t>Introducing new DCI format</w:t>
      </w:r>
      <w:r>
        <w:t>s</w:t>
      </w:r>
      <w:r w:rsidRPr="0036615B">
        <w:t xml:space="preserve"> with different size</w:t>
      </w:r>
      <w:r>
        <w:t>s</w:t>
      </w:r>
      <w:r w:rsidRPr="0036615B">
        <w:t xml:space="preserve"> </w:t>
      </w:r>
      <w:r>
        <w:t xml:space="preserve">can </w:t>
      </w:r>
      <w:r w:rsidRPr="0036615B">
        <w:t xml:space="preserve">lead to </w:t>
      </w:r>
      <w:r>
        <w:t xml:space="preserve">an </w:t>
      </w:r>
      <w:r w:rsidRPr="0036615B">
        <w:t>increase in blind decoding complexity in general. In case</w:t>
      </w:r>
      <w:r>
        <w:t xml:space="preserve"> of compact DCI for URLLC, some pre-configuration can be done so that only specific UEs need to monitor</w:t>
      </w:r>
      <w:r w:rsidR="0094085D">
        <w:t xml:space="preserve"> the</w:t>
      </w:r>
      <w:r>
        <w:t xml:space="preserve"> compact DCI. </w:t>
      </w:r>
    </w:p>
    <w:p w14:paraId="26EBDC9E" w14:textId="5AB282A6" w:rsidR="0036615B" w:rsidRDefault="0036615B" w:rsidP="0036615B">
      <w:r>
        <w:t xml:space="preserve">It is reasonable to assume that URLLC UEs are more capable </w:t>
      </w:r>
      <w:r w:rsidR="0094085D">
        <w:t xml:space="preserve">UEs </w:t>
      </w:r>
      <w:r>
        <w:t xml:space="preserve">compared to those supporting only eMBB traffic and thus expected to have improved blind decoding capability. </w:t>
      </w:r>
      <w:r w:rsidR="0094085D">
        <w:t>Nevertheless, t</w:t>
      </w:r>
      <w:r>
        <w:t xml:space="preserve">o limit blind decoding </w:t>
      </w:r>
      <w:r w:rsidR="0094085D">
        <w:t xml:space="preserve">complexity </w:t>
      </w:r>
      <w:r>
        <w:t xml:space="preserve">at URLLC UE, it is </w:t>
      </w:r>
      <w:r w:rsidR="00077DD5">
        <w:t xml:space="preserve">also </w:t>
      </w:r>
      <w:r>
        <w:t xml:space="preserve">possible to restrict </w:t>
      </w:r>
      <w:r w:rsidR="0049172D">
        <w:t>the</w:t>
      </w:r>
      <w:r>
        <w:t xml:space="preserve"> number of monitored DCI formats, e.g., by excluding formats that are less relevant for URLLC.</w:t>
      </w:r>
      <w:r w:rsidR="00AD3C29">
        <w:t xml:space="preserve"> For example, the</w:t>
      </w:r>
      <w:r w:rsidR="00077DD5">
        <w:t xml:space="preserve"> new</w:t>
      </w:r>
      <w:r w:rsidR="00AD3C29">
        <w:t xml:space="preserve"> compact DCI can replace the</w:t>
      </w:r>
      <w:r w:rsidR="00077DD5">
        <w:t xml:space="preserve"> current x_1</w:t>
      </w:r>
      <w:r w:rsidR="00077DD5" w:rsidRPr="00077DD5">
        <w:t xml:space="preserve"> </w:t>
      </w:r>
      <w:r w:rsidR="00077DD5">
        <w:t>formats</w:t>
      </w:r>
      <w:r w:rsidR="00AD3C29">
        <w:t>.</w:t>
      </w:r>
    </w:p>
    <w:p w14:paraId="3FAAD562" w14:textId="662687F7" w:rsidR="0036615B" w:rsidRPr="0049172D" w:rsidRDefault="007265CC" w:rsidP="0036615B">
      <w:pPr>
        <w:pStyle w:val="Proposal"/>
      </w:pPr>
      <w:bookmarkStart w:id="153" w:name="_Toc505694090"/>
      <w:bookmarkStart w:id="154" w:name="_Toc505694149"/>
      <w:bookmarkStart w:id="155" w:name="_Toc505845785"/>
      <w:bookmarkStart w:id="156" w:name="_Toc505852115"/>
      <w:bookmarkStart w:id="157" w:name="_Toc506219848"/>
      <w:bookmarkStart w:id="158" w:name="_Toc506578785"/>
      <w:bookmarkStart w:id="159" w:name="_Toc506578895"/>
      <w:r>
        <w:t>Limit the number of blind decoding by configur</w:t>
      </w:r>
      <w:r w:rsidR="0094085D">
        <w:t>ing</w:t>
      </w:r>
      <w:r>
        <w:t xml:space="preserve"> only specific UE to monitor compact DCI</w:t>
      </w:r>
      <w:bookmarkEnd w:id="153"/>
      <w:r w:rsidR="00E777C2">
        <w:t>.</w:t>
      </w:r>
      <w:bookmarkEnd w:id="154"/>
      <w:bookmarkEnd w:id="155"/>
      <w:bookmarkEnd w:id="156"/>
      <w:bookmarkEnd w:id="157"/>
      <w:bookmarkEnd w:id="158"/>
      <w:bookmarkEnd w:id="159"/>
      <w:r w:rsidR="00AD3C29">
        <w:t xml:space="preserve"> </w:t>
      </w:r>
    </w:p>
    <w:p w14:paraId="5060D584" w14:textId="4B68969E" w:rsidR="005F6A6B" w:rsidRPr="00240E23" w:rsidRDefault="00C01F33" w:rsidP="00311702">
      <w:pPr>
        <w:pStyle w:val="Heading1"/>
      </w:pPr>
      <w:r w:rsidRPr="00CE0424">
        <w:t>Conclusion</w:t>
      </w:r>
    </w:p>
    <w:p w14:paraId="6ABB1D50" w14:textId="77777777" w:rsidR="001D1616" w:rsidRDefault="008E065E" w:rsidP="008E065E">
      <w:pPr>
        <w:pStyle w:val="BodyText"/>
        <w:rPr>
          <w:noProof/>
        </w:rPr>
      </w:pPr>
      <w:r w:rsidRPr="005B3569">
        <w:t xml:space="preserve">In section </w:t>
      </w:r>
      <w:r w:rsidRPr="00CE0424">
        <w:rPr>
          <w:highlight w:val="cyan"/>
        </w:rPr>
        <w:fldChar w:fldCharType="begin"/>
      </w:r>
      <w:r w:rsidRPr="005B3569">
        <w:instrText xml:space="preserve"> REF _Ref178064866 \r \h </w:instrText>
      </w:r>
      <w:r w:rsidRPr="00CE0424">
        <w:rPr>
          <w:highlight w:val="cyan"/>
        </w:rPr>
      </w:r>
      <w:r w:rsidRPr="00CE0424">
        <w:rPr>
          <w:highlight w:val="cyan"/>
        </w:rPr>
        <w:fldChar w:fldCharType="separate"/>
      </w:r>
      <w:r w:rsidR="00343A07" w:rsidRPr="005B3569">
        <w:t>2</w:t>
      </w:r>
      <w:r w:rsidRPr="00CE0424">
        <w:rPr>
          <w:highlight w:val="cyan"/>
        </w:rPr>
        <w:fldChar w:fldCharType="end"/>
      </w:r>
      <w:r w:rsidRPr="005B3569">
        <w:t xml:space="preserve"> we made the following observations:</w:t>
      </w:r>
      <w:r>
        <w:rPr>
          <w:b/>
          <w:bCs/>
        </w:rPr>
        <w:fldChar w:fldCharType="begin"/>
      </w:r>
      <w:r w:rsidRPr="005B3569">
        <w:rPr>
          <w:b/>
          <w:bCs/>
        </w:rPr>
        <w:instrText xml:space="preserve"> TOC \f \n \t "Observation</w:instrText>
      </w:r>
      <w:r w:rsidR="001D1616">
        <w:rPr>
          <w:b/>
          <w:bCs/>
        </w:rPr>
        <w:instrText>,</w:instrText>
      </w:r>
      <w:r w:rsidRPr="005B3569">
        <w:rPr>
          <w:b/>
          <w:bCs/>
        </w:rPr>
        <w:instrText xml:space="preserve">1" </w:instrText>
      </w:r>
      <w:r>
        <w:rPr>
          <w:b/>
          <w:bCs/>
        </w:rPr>
        <w:fldChar w:fldCharType="separate"/>
      </w:r>
    </w:p>
    <w:p w14:paraId="27607149" w14:textId="77777777" w:rsidR="001D1616" w:rsidRDefault="001D1616">
      <w:pPr>
        <w:pStyle w:val="TOC1"/>
        <w:rPr>
          <w:rFonts w:asciiTheme="minorHAnsi" w:eastAsiaTheme="minorEastAsia" w:hAnsiTheme="minorHAnsi" w:cstheme="minorBidi"/>
          <w:b w:val="0"/>
          <w:sz w:val="22"/>
        </w:rPr>
      </w:pPr>
      <w:r>
        <w:lastRenderedPageBreak/>
        <w:t>Observation 1</w:t>
      </w:r>
      <w:r>
        <w:rPr>
          <w:rFonts w:asciiTheme="minorHAnsi" w:eastAsiaTheme="minorEastAsia" w:hAnsiTheme="minorHAnsi" w:cstheme="minorBidi"/>
          <w:b w:val="0"/>
          <w:sz w:val="22"/>
        </w:rPr>
        <w:tab/>
      </w:r>
      <w:r>
        <w:t>For single transmission case, BLER for DL control should be less than 10</w:t>
      </w:r>
      <w:r w:rsidRPr="00433A63">
        <w:rPr>
          <w:vertAlign w:val="superscript"/>
        </w:rPr>
        <w:t>-5</w:t>
      </w:r>
      <w:r>
        <w:t>. The BLER requirement is more relaxed for the case with retransmissions.</w:t>
      </w:r>
    </w:p>
    <w:p w14:paraId="39E6D496" w14:textId="77777777" w:rsidR="001D1616" w:rsidRDefault="001D1616">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SINR at which the BLER requirement needs to be met depends on the deployment in which the URLLC service is operated.</w:t>
      </w:r>
    </w:p>
    <w:p w14:paraId="67765AE0" w14:textId="77777777" w:rsidR="001D1616" w:rsidRDefault="001D1616">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t>Using small DCI size lowers the code rate of PDCCH and thus provides some performance gain.</w:t>
      </w:r>
    </w:p>
    <w:p w14:paraId="42894227" w14:textId="77777777" w:rsidR="001D1616" w:rsidRDefault="001D1616">
      <w:pPr>
        <w:pStyle w:val="TOC1"/>
        <w:rPr>
          <w:rFonts w:asciiTheme="minorHAnsi" w:eastAsiaTheme="minorEastAsia" w:hAnsiTheme="minorHAnsi" w:cstheme="minorBidi"/>
          <w:b w:val="0"/>
          <w:sz w:val="22"/>
        </w:rPr>
      </w:pPr>
      <w:r>
        <w:t>Observation 4</w:t>
      </w:r>
      <w:r>
        <w:rPr>
          <w:rFonts w:asciiTheme="minorHAnsi" w:eastAsiaTheme="minorEastAsia" w:hAnsiTheme="minorHAnsi" w:cstheme="minorBidi"/>
          <w:b w:val="0"/>
          <w:sz w:val="22"/>
        </w:rPr>
        <w:tab/>
      </w:r>
      <w:r>
        <w:t>If the total number of DCI bits including CRC is reduced by half, it is approximately equivalent to using one level of AL higher.</w:t>
      </w:r>
    </w:p>
    <w:p w14:paraId="26BBB8E6" w14:textId="77777777" w:rsidR="001D1616" w:rsidRDefault="001D1616">
      <w:pPr>
        <w:pStyle w:val="TOC1"/>
        <w:rPr>
          <w:rFonts w:asciiTheme="minorHAnsi" w:eastAsiaTheme="minorEastAsia" w:hAnsiTheme="minorHAnsi" w:cstheme="minorBidi"/>
          <w:b w:val="0"/>
          <w:sz w:val="22"/>
        </w:rPr>
      </w:pPr>
      <w:r>
        <w:t>Observation 5</w:t>
      </w:r>
      <w:r>
        <w:rPr>
          <w:rFonts w:asciiTheme="minorHAnsi" w:eastAsiaTheme="minorEastAsia" w:hAnsiTheme="minorHAnsi" w:cstheme="minorBidi"/>
          <w:b w:val="0"/>
          <w:sz w:val="22"/>
        </w:rPr>
        <w:tab/>
      </w:r>
      <w:r>
        <w:t>Some fields in the general DCI are not relevant for URLLC and can be excluded. Examples include fields regarding MCS, NDI, and RV of the second transport block, CBG information, TCI, etc</w:t>
      </w:r>
    </w:p>
    <w:p w14:paraId="0AB10428" w14:textId="77777777" w:rsidR="001D1616" w:rsidRDefault="001D1616">
      <w:pPr>
        <w:pStyle w:val="TOC1"/>
        <w:rPr>
          <w:rFonts w:asciiTheme="minorHAnsi" w:eastAsiaTheme="minorEastAsia" w:hAnsiTheme="minorHAnsi" w:cstheme="minorBidi"/>
          <w:b w:val="0"/>
          <w:sz w:val="22"/>
        </w:rPr>
      </w:pPr>
      <w:r>
        <w:t>Observation 6</w:t>
      </w:r>
      <w:r>
        <w:rPr>
          <w:rFonts w:asciiTheme="minorHAnsi" w:eastAsiaTheme="minorEastAsia" w:hAnsiTheme="minorHAnsi" w:cstheme="minorBidi"/>
          <w:b w:val="0"/>
          <w:sz w:val="22"/>
        </w:rPr>
        <w:tab/>
      </w:r>
      <w:r>
        <w:t>Some fields in the DCI can be shortened for URLLC services. Examples include MCS field (smaller MCS table with only low modulation orders and code rates), resource allocation fields in frequency domain (limited set of RBG sizes for different BWPs), antenna related field, etc.</w:t>
      </w:r>
    </w:p>
    <w:p w14:paraId="43F939A3" w14:textId="77777777" w:rsidR="001D1616" w:rsidRDefault="001D1616">
      <w:pPr>
        <w:pStyle w:val="TOC1"/>
        <w:rPr>
          <w:rFonts w:asciiTheme="minorHAnsi" w:eastAsiaTheme="minorEastAsia" w:hAnsiTheme="minorHAnsi" w:cstheme="minorBidi"/>
          <w:b w:val="0"/>
          <w:sz w:val="22"/>
        </w:rPr>
      </w:pPr>
      <w:r>
        <w:t>Observation 7</w:t>
      </w:r>
      <w:r>
        <w:rPr>
          <w:rFonts w:asciiTheme="minorHAnsi" w:eastAsiaTheme="minorEastAsia" w:hAnsiTheme="minorHAnsi" w:cstheme="minorBidi"/>
          <w:b w:val="0"/>
          <w:sz w:val="22"/>
        </w:rPr>
        <w:tab/>
      </w:r>
      <w:r>
        <w:t>False alarm target equivalent to 21-bit CRC may lead to high overhead when considering small DCI size for URLLC. There exists a trade-off between low FAR and CRC overhead.</w:t>
      </w:r>
    </w:p>
    <w:p w14:paraId="68ED5EBF" w14:textId="77777777" w:rsidR="008E065E" w:rsidRPr="005B3569" w:rsidRDefault="008E065E" w:rsidP="008E065E">
      <w:pPr>
        <w:pStyle w:val="BodyText"/>
        <w:rPr>
          <w:b/>
          <w:bCs/>
        </w:rPr>
      </w:pPr>
      <w:r>
        <w:rPr>
          <w:b/>
          <w:bCs/>
        </w:rPr>
        <w:fldChar w:fldCharType="end"/>
      </w:r>
    </w:p>
    <w:p w14:paraId="11B94909" w14:textId="77777777" w:rsidR="001D1616" w:rsidRDefault="008E065E" w:rsidP="008E065E">
      <w:pPr>
        <w:pStyle w:val="BodyText"/>
        <w:rPr>
          <w:noProof/>
        </w:rPr>
      </w:pPr>
      <w:r w:rsidRPr="005B3569">
        <w:t xml:space="preserve">Based on the discussion in section </w:t>
      </w:r>
      <w:r w:rsidRPr="00CE0424">
        <w:rPr>
          <w:highlight w:val="cyan"/>
        </w:rPr>
        <w:fldChar w:fldCharType="begin"/>
      </w:r>
      <w:r w:rsidRPr="005B3569">
        <w:instrText xml:space="preserve"> REF _Ref178064866 \r \h </w:instrText>
      </w:r>
      <w:r w:rsidRPr="00CE0424">
        <w:rPr>
          <w:highlight w:val="cyan"/>
        </w:rPr>
      </w:r>
      <w:r w:rsidRPr="00CE0424">
        <w:rPr>
          <w:highlight w:val="cyan"/>
        </w:rPr>
        <w:fldChar w:fldCharType="separate"/>
      </w:r>
      <w:r w:rsidR="00343A07" w:rsidRPr="005B3569">
        <w:t>2</w:t>
      </w:r>
      <w:r w:rsidRPr="00CE0424">
        <w:rPr>
          <w:highlight w:val="cyan"/>
        </w:rPr>
        <w:fldChar w:fldCharType="end"/>
      </w:r>
      <w:r w:rsidRPr="005B3569">
        <w:t xml:space="preserve"> we propose the following:</w:t>
      </w:r>
      <w:r>
        <w:rPr>
          <w:b/>
          <w:bCs/>
        </w:rPr>
        <w:fldChar w:fldCharType="begin"/>
      </w:r>
      <w:r w:rsidRPr="005B3569">
        <w:rPr>
          <w:b/>
          <w:bCs/>
        </w:rPr>
        <w:instrText xml:space="preserve"> TOC \f \n \p " " \t "Proposal</w:instrText>
      </w:r>
      <w:r w:rsidR="001D1616">
        <w:rPr>
          <w:b/>
          <w:bCs/>
        </w:rPr>
        <w:instrText>,</w:instrText>
      </w:r>
      <w:r w:rsidRPr="005B3569">
        <w:rPr>
          <w:b/>
          <w:bCs/>
        </w:rPr>
        <w:instrText xml:space="preserve">1" </w:instrText>
      </w:r>
      <w:r>
        <w:rPr>
          <w:b/>
          <w:bCs/>
        </w:rPr>
        <w:fldChar w:fldCharType="separate"/>
      </w:r>
    </w:p>
    <w:p w14:paraId="0C339831" w14:textId="77777777" w:rsidR="001D1616" w:rsidRDefault="001D1616">
      <w:pPr>
        <w:pStyle w:val="TOC1"/>
        <w:rPr>
          <w:rFonts w:asciiTheme="minorHAnsi" w:eastAsiaTheme="minorEastAsia" w:hAnsiTheme="minorHAnsi" w:cstheme="minorBidi"/>
          <w:b w:val="0"/>
          <w:sz w:val="22"/>
        </w:rPr>
      </w:pPr>
      <w:bookmarkStart w:id="160" w:name="_GoBack"/>
      <w:bookmarkEnd w:id="160"/>
      <w:r>
        <w:t>Proposal 1</w:t>
      </w:r>
      <w:r>
        <w:rPr>
          <w:rFonts w:asciiTheme="minorHAnsi" w:eastAsiaTheme="minorEastAsia" w:hAnsiTheme="minorHAnsi" w:cstheme="minorBidi"/>
          <w:b w:val="0"/>
          <w:sz w:val="22"/>
        </w:rPr>
        <w:tab/>
      </w:r>
      <w:r>
        <w:t>Compact DCI should be considered using the fallback DCI as a starting point. It should be modified by excluding some unnecessary fields and shortening of some other fields.</w:t>
      </w:r>
    </w:p>
    <w:p w14:paraId="326252F0" w14:textId="77777777" w:rsidR="001D1616" w:rsidRDefault="001D1616">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Consider compact DCI size with appropriate CRC overhead.</w:t>
      </w:r>
    </w:p>
    <w:p w14:paraId="01149171" w14:textId="77777777" w:rsidR="001D1616" w:rsidRDefault="001D1616">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Limit the number of blind decoding by configuring only specific UE to monitor compact DCI.</w:t>
      </w:r>
    </w:p>
    <w:p w14:paraId="70967945" w14:textId="52BE1704" w:rsidR="00C01F33" w:rsidRPr="005B3569" w:rsidRDefault="008E065E" w:rsidP="006E062C">
      <w:pPr>
        <w:rPr>
          <w:b/>
          <w:bCs/>
        </w:rPr>
      </w:pPr>
      <w:r>
        <w:rPr>
          <w:b/>
          <w:bCs/>
        </w:rPr>
        <w:fldChar w:fldCharType="end"/>
      </w:r>
    </w:p>
    <w:p w14:paraId="57B73A36" w14:textId="77777777" w:rsidR="00F507D1" w:rsidRPr="00CE0424" w:rsidRDefault="00F507D1" w:rsidP="00CE0424">
      <w:pPr>
        <w:pStyle w:val="Heading1"/>
      </w:pPr>
      <w:bookmarkStart w:id="161" w:name="_In-sequence_SDU_delivery"/>
      <w:bookmarkEnd w:id="161"/>
      <w:r w:rsidRPr="00CE0424">
        <w:t>References</w:t>
      </w:r>
    </w:p>
    <w:p w14:paraId="10380244" w14:textId="77777777" w:rsidR="00F7431E" w:rsidRDefault="00FD5D7E" w:rsidP="00F7431E">
      <w:pPr>
        <w:pStyle w:val="Reference"/>
        <w:numPr>
          <w:ilvl w:val="0"/>
          <w:numId w:val="15"/>
        </w:numPr>
      </w:pPr>
      <w:bookmarkStart w:id="162" w:name="_Ref174151459"/>
      <w:bookmarkStart w:id="163" w:name="_Ref189809556"/>
      <w:r w:rsidRPr="005B3569">
        <w:t>RP-171485 – “Revised WID on New Radio Access Technology”, NTT DOCOMO, INC, RAN75, West Palm Beach, USA, June 2017.</w:t>
      </w:r>
    </w:p>
    <w:p w14:paraId="587A7BBC" w14:textId="421A90F6" w:rsidR="00F7431E" w:rsidRPr="00F7431E" w:rsidRDefault="00FD5D7E" w:rsidP="00F7431E">
      <w:pPr>
        <w:pStyle w:val="Reference"/>
        <w:numPr>
          <w:ilvl w:val="0"/>
          <w:numId w:val="15"/>
        </w:numPr>
      </w:pPr>
      <w:r w:rsidRPr="00F7431E">
        <w:t>3GPP TR 38.913 – “Study on Scenarios and Requirements for Next Generation Access Technologies”, v14.2.0</w:t>
      </w:r>
    </w:p>
    <w:p w14:paraId="5EA1DE1C" w14:textId="7CE35B5A" w:rsidR="0049172D" w:rsidRPr="00F7431E" w:rsidRDefault="00F7431E" w:rsidP="00F7431E">
      <w:pPr>
        <w:pStyle w:val="Reference"/>
        <w:numPr>
          <w:ilvl w:val="0"/>
          <w:numId w:val="15"/>
        </w:numPr>
      </w:pPr>
      <w:r w:rsidRPr="00F7431E">
        <w:t>RP-172817 – “NR High-Reliability URLLC scope for RAN1/RAN2”, Ericsson, RAN78</w:t>
      </w:r>
    </w:p>
    <w:p w14:paraId="5A636B5A" w14:textId="1E5A07AD" w:rsidR="0019202D" w:rsidRPr="00927012" w:rsidRDefault="0019202D" w:rsidP="00743EA6">
      <w:pPr>
        <w:pStyle w:val="Reference"/>
      </w:pPr>
      <w:r w:rsidRPr="00927012">
        <w:t xml:space="preserve">R1-1721342 </w:t>
      </w:r>
      <w:r w:rsidR="00F7431E" w:rsidRPr="00F7431E">
        <w:t>–</w:t>
      </w:r>
      <w:r w:rsidR="00F7431E">
        <w:t xml:space="preserve"> </w:t>
      </w:r>
      <w:r w:rsidRPr="00927012">
        <w:t xml:space="preserve">TS 38212 130 </w:t>
      </w:r>
    </w:p>
    <w:p w14:paraId="01AAF41F" w14:textId="2F66EEF9" w:rsidR="00EE48DA" w:rsidRDefault="00FD5D7E" w:rsidP="0049172D">
      <w:pPr>
        <w:pStyle w:val="Reference"/>
      </w:pPr>
      <w:r w:rsidRPr="0019202D">
        <w:t xml:space="preserve">RAN1 </w:t>
      </w:r>
      <w:r w:rsidR="006D6E43" w:rsidRPr="0019202D">
        <w:t xml:space="preserve">#90 </w:t>
      </w:r>
      <w:r w:rsidR="0019202D" w:rsidRPr="0019202D">
        <w:t>C</w:t>
      </w:r>
      <w:r w:rsidR="006D6E43" w:rsidRPr="0019202D">
        <w:t xml:space="preserve">hairman’s </w:t>
      </w:r>
      <w:r w:rsidR="0019202D" w:rsidRPr="0019202D">
        <w:t>N</w:t>
      </w:r>
      <w:r w:rsidR="006D6E43" w:rsidRPr="0019202D">
        <w:t>otes</w:t>
      </w:r>
      <w:bookmarkEnd w:id="162"/>
      <w:bookmarkEnd w:id="163"/>
    </w:p>
    <w:p w14:paraId="6B5A0FD7" w14:textId="1B33FEE3" w:rsidR="00A777AD" w:rsidRDefault="00EE48DA" w:rsidP="00752895">
      <w:pPr>
        <w:pStyle w:val="Heading1"/>
      </w:pPr>
      <w:r>
        <w:lastRenderedPageBreak/>
        <w:t>Appendix</w:t>
      </w:r>
    </w:p>
    <w:p w14:paraId="54CB783D" w14:textId="0C30ABFB" w:rsidR="00752895" w:rsidRDefault="00752895" w:rsidP="0049172D">
      <w:pPr>
        <w:pStyle w:val="Reference"/>
        <w:numPr>
          <w:ilvl w:val="0"/>
          <w:numId w:val="0"/>
        </w:numPr>
        <w:ind w:left="567" w:hanging="567"/>
        <w:jc w:val="center"/>
      </w:pPr>
      <w:r>
        <w:rPr>
          <w:noProof/>
        </w:rPr>
        <w:drawing>
          <wp:inline distT="0" distB="0" distL="0" distR="0" wp14:anchorId="42427CB2" wp14:editId="7D223F13">
            <wp:extent cx="4866957" cy="32441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80213_AL_1_2_4_8_16_DIRJ_2RX_TDLB300.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67940" cy="3244788"/>
                    </a:xfrm>
                    <a:prstGeom prst="rect">
                      <a:avLst/>
                    </a:prstGeom>
                  </pic:spPr>
                </pic:pic>
              </a:graphicData>
            </a:graphic>
          </wp:inline>
        </w:drawing>
      </w:r>
    </w:p>
    <w:p w14:paraId="28ADA2B9" w14:textId="5381EA2D" w:rsidR="0037380C" w:rsidRPr="00240E23" w:rsidRDefault="00350ED1" w:rsidP="00240E23">
      <w:pPr>
        <w:rPr>
          <w:b/>
        </w:rPr>
      </w:pPr>
      <w:r w:rsidRPr="00350ED1">
        <w:rPr>
          <w:b/>
        </w:rPr>
        <w:t>Figure A-1: PDCCH performan</w:t>
      </w:r>
      <w:r w:rsidR="00A777AD">
        <w:rPr>
          <w:b/>
        </w:rPr>
        <w:t>ce with compact DCI and AL1-AL16</w:t>
      </w:r>
      <w:r w:rsidRPr="00350ED1">
        <w:rPr>
          <w:b/>
        </w:rPr>
        <w:t>, distributed CCE, TDLB-300 ns 3kmh, 2Rx antennas</w:t>
      </w:r>
    </w:p>
    <w:p w14:paraId="01543E00" w14:textId="77777777" w:rsidR="0037380C" w:rsidRPr="0037380C" w:rsidRDefault="0037380C" w:rsidP="0037380C">
      <w:pPr>
        <w:pStyle w:val="Caption"/>
        <w:keepNext/>
      </w:pPr>
      <w:bookmarkStart w:id="164" w:name="_Ref477421090"/>
      <w:r w:rsidRPr="0037380C">
        <w:t xml:space="preserve">Table </w:t>
      </w:r>
      <w:bookmarkEnd w:id="164"/>
      <w:r w:rsidRPr="0037380C">
        <w:t>A-1: Link level simulation parameters</w:t>
      </w:r>
    </w:p>
    <w:tbl>
      <w:tblPr>
        <w:tblStyle w:val="TableGrid"/>
        <w:tblW w:w="0" w:type="auto"/>
        <w:tblLook w:val="04A0" w:firstRow="1" w:lastRow="0" w:firstColumn="1" w:lastColumn="0" w:noHBand="0" w:noVBand="1"/>
      </w:tblPr>
      <w:tblGrid>
        <w:gridCol w:w="4675"/>
        <w:gridCol w:w="4675"/>
      </w:tblGrid>
      <w:tr w:rsidR="0037380C" w14:paraId="36055B6C" w14:textId="77777777" w:rsidTr="00923164">
        <w:tc>
          <w:tcPr>
            <w:tcW w:w="4675" w:type="dxa"/>
            <w:shd w:val="clear" w:color="auto" w:fill="A6A6A6" w:themeFill="background1" w:themeFillShade="A6"/>
          </w:tcPr>
          <w:p w14:paraId="17DB4445" w14:textId="77777777" w:rsidR="0037380C" w:rsidRPr="006D57CE" w:rsidRDefault="0037380C" w:rsidP="00923164">
            <w:r w:rsidRPr="006D57CE">
              <w:t>Parameter</w:t>
            </w:r>
          </w:p>
        </w:tc>
        <w:tc>
          <w:tcPr>
            <w:tcW w:w="4675" w:type="dxa"/>
            <w:shd w:val="clear" w:color="auto" w:fill="A6A6A6" w:themeFill="background1" w:themeFillShade="A6"/>
          </w:tcPr>
          <w:p w14:paraId="51D6BC5F" w14:textId="77777777" w:rsidR="0037380C" w:rsidRPr="006D57CE" w:rsidRDefault="0037380C" w:rsidP="00923164">
            <w:r w:rsidRPr="006D57CE">
              <w:t>Value</w:t>
            </w:r>
          </w:p>
        </w:tc>
      </w:tr>
      <w:tr w:rsidR="0037380C" w14:paraId="275CB18D" w14:textId="77777777" w:rsidTr="00923164">
        <w:tc>
          <w:tcPr>
            <w:tcW w:w="4675" w:type="dxa"/>
          </w:tcPr>
          <w:p w14:paraId="0691045F" w14:textId="77777777" w:rsidR="0037380C" w:rsidRDefault="0037380C" w:rsidP="00923164">
            <w:r>
              <w:t>Carrier Frequency</w:t>
            </w:r>
          </w:p>
        </w:tc>
        <w:tc>
          <w:tcPr>
            <w:tcW w:w="4675" w:type="dxa"/>
          </w:tcPr>
          <w:p w14:paraId="04616497" w14:textId="77777777" w:rsidR="0037380C" w:rsidRDefault="0037380C" w:rsidP="00923164">
            <w:r>
              <w:t>4 GHz</w:t>
            </w:r>
          </w:p>
        </w:tc>
      </w:tr>
      <w:tr w:rsidR="0037380C" w14:paraId="4E387633" w14:textId="77777777" w:rsidTr="00923164">
        <w:tc>
          <w:tcPr>
            <w:tcW w:w="4675" w:type="dxa"/>
          </w:tcPr>
          <w:p w14:paraId="2A1426A5" w14:textId="77777777" w:rsidR="0037380C" w:rsidRDefault="0037380C" w:rsidP="00923164">
            <w:r>
              <w:t>Control Resource Set Bandwidth</w:t>
            </w:r>
          </w:p>
        </w:tc>
        <w:tc>
          <w:tcPr>
            <w:tcW w:w="4675" w:type="dxa"/>
          </w:tcPr>
          <w:p w14:paraId="621B5929" w14:textId="77777777" w:rsidR="0037380C" w:rsidRDefault="0037380C" w:rsidP="00923164">
            <w:r>
              <w:t>40 MHz</w:t>
            </w:r>
          </w:p>
        </w:tc>
      </w:tr>
      <w:tr w:rsidR="0037380C" w14:paraId="1FC5DB8C" w14:textId="77777777" w:rsidTr="00923164">
        <w:tc>
          <w:tcPr>
            <w:tcW w:w="4675" w:type="dxa"/>
          </w:tcPr>
          <w:p w14:paraId="671B697A" w14:textId="77777777" w:rsidR="0037380C" w:rsidRDefault="0037380C" w:rsidP="00923164">
            <w:r>
              <w:t>Sub-carrier Spacing</w:t>
            </w:r>
          </w:p>
        </w:tc>
        <w:tc>
          <w:tcPr>
            <w:tcW w:w="4675" w:type="dxa"/>
          </w:tcPr>
          <w:p w14:paraId="21AA5D31" w14:textId="77777777" w:rsidR="0037380C" w:rsidRDefault="0037380C" w:rsidP="00923164">
            <w:r>
              <w:t>15 kHz</w:t>
            </w:r>
          </w:p>
        </w:tc>
      </w:tr>
      <w:tr w:rsidR="0037380C" w14:paraId="0D513CA9" w14:textId="77777777" w:rsidTr="00923164">
        <w:tc>
          <w:tcPr>
            <w:tcW w:w="4675" w:type="dxa"/>
          </w:tcPr>
          <w:p w14:paraId="04844CED" w14:textId="77777777" w:rsidR="0037380C" w:rsidRDefault="0037380C" w:rsidP="00923164">
            <w:r>
              <w:t>DCI Payload Size</w:t>
            </w:r>
          </w:p>
        </w:tc>
        <w:tc>
          <w:tcPr>
            <w:tcW w:w="4675" w:type="dxa"/>
          </w:tcPr>
          <w:p w14:paraId="6287C303" w14:textId="53E743BD" w:rsidR="0037380C" w:rsidRPr="004B2069" w:rsidRDefault="00306CA0" w:rsidP="00923164">
            <w:r>
              <w:t>39</w:t>
            </w:r>
            <w:r w:rsidR="0037380C">
              <w:t>,</w:t>
            </w:r>
            <w:r>
              <w:t>49</w:t>
            </w:r>
            <w:r w:rsidR="0037380C" w:rsidRPr="004B2069">
              <w:t xml:space="preserve"> bits </w:t>
            </w:r>
            <w:r>
              <w:t>including</w:t>
            </w:r>
            <w:r w:rsidR="0037380C" w:rsidRPr="004B2069">
              <w:t xml:space="preserve"> </w:t>
            </w:r>
            <w:r w:rsidR="00EA4D67">
              <w:t xml:space="preserve">24-bit </w:t>
            </w:r>
            <w:r w:rsidR="0037380C" w:rsidRPr="004B2069">
              <w:t xml:space="preserve">CRC </w:t>
            </w:r>
          </w:p>
        </w:tc>
      </w:tr>
      <w:tr w:rsidR="0037380C" w14:paraId="025E422B" w14:textId="77777777" w:rsidTr="00923164">
        <w:tc>
          <w:tcPr>
            <w:tcW w:w="4675" w:type="dxa"/>
          </w:tcPr>
          <w:p w14:paraId="0090C876" w14:textId="77777777" w:rsidR="0037380C" w:rsidRDefault="0037380C" w:rsidP="00923164">
            <w:r>
              <w:t>Modulation</w:t>
            </w:r>
          </w:p>
        </w:tc>
        <w:tc>
          <w:tcPr>
            <w:tcW w:w="4675" w:type="dxa"/>
          </w:tcPr>
          <w:p w14:paraId="4D66F8A9" w14:textId="77777777" w:rsidR="0037380C" w:rsidRDefault="0037380C" w:rsidP="00923164">
            <w:r>
              <w:t>QPSK</w:t>
            </w:r>
          </w:p>
        </w:tc>
      </w:tr>
      <w:tr w:rsidR="0037380C" w:rsidRPr="00077DD5" w14:paraId="496BFDBC" w14:textId="77777777" w:rsidTr="00923164">
        <w:tc>
          <w:tcPr>
            <w:tcW w:w="4675" w:type="dxa"/>
          </w:tcPr>
          <w:p w14:paraId="751D113B" w14:textId="77777777" w:rsidR="0037380C" w:rsidRDefault="0037380C" w:rsidP="00923164">
            <w:r>
              <w:t>Channel Coding</w:t>
            </w:r>
          </w:p>
        </w:tc>
        <w:tc>
          <w:tcPr>
            <w:tcW w:w="4675" w:type="dxa"/>
          </w:tcPr>
          <w:p w14:paraId="772B0BAE" w14:textId="1F656F8E" w:rsidR="0037380C" w:rsidRPr="0037380C" w:rsidRDefault="0037380C" w:rsidP="00923164">
            <w:r w:rsidRPr="0037380C">
              <w:t xml:space="preserve">Polar code </w:t>
            </w:r>
            <w:r w:rsidR="00306CA0">
              <w:t>with CRC-assisted list-8 decoder</w:t>
            </w:r>
          </w:p>
        </w:tc>
      </w:tr>
      <w:tr w:rsidR="0037380C" w14:paraId="390A5999" w14:textId="77777777" w:rsidTr="00923164">
        <w:tc>
          <w:tcPr>
            <w:tcW w:w="4675" w:type="dxa"/>
          </w:tcPr>
          <w:p w14:paraId="4EF1E1F3" w14:textId="77777777" w:rsidR="0037380C" w:rsidRDefault="0037380C" w:rsidP="00923164">
            <w:r>
              <w:t>Aggregation Level</w:t>
            </w:r>
          </w:p>
        </w:tc>
        <w:tc>
          <w:tcPr>
            <w:tcW w:w="4675" w:type="dxa"/>
          </w:tcPr>
          <w:p w14:paraId="3075FA26" w14:textId="5DB3354F" w:rsidR="0037380C" w:rsidRDefault="002E1482" w:rsidP="00923164">
            <w:r>
              <w:t>1, 2, 4, 8, 16</w:t>
            </w:r>
          </w:p>
        </w:tc>
      </w:tr>
      <w:tr w:rsidR="0037380C" w:rsidRPr="00077DD5" w14:paraId="45700CE0" w14:textId="77777777" w:rsidTr="00923164">
        <w:tc>
          <w:tcPr>
            <w:tcW w:w="4675" w:type="dxa"/>
          </w:tcPr>
          <w:p w14:paraId="5D1C1B98" w14:textId="77777777" w:rsidR="0037380C" w:rsidRDefault="0037380C" w:rsidP="00923164">
            <w:r>
              <w:t>CCE size</w:t>
            </w:r>
          </w:p>
        </w:tc>
        <w:tc>
          <w:tcPr>
            <w:tcW w:w="4675" w:type="dxa"/>
          </w:tcPr>
          <w:p w14:paraId="1A5B8E55" w14:textId="77777777" w:rsidR="0037380C" w:rsidRPr="0037380C" w:rsidRDefault="0037380C" w:rsidP="00923164">
            <w:r w:rsidRPr="0037380C">
              <w:t>6 REGs or 72 subcarriers with 2 REG per bundle</w:t>
            </w:r>
          </w:p>
        </w:tc>
      </w:tr>
      <w:tr w:rsidR="0037380C" w14:paraId="5644B504" w14:textId="77777777" w:rsidTr="00923164">
        <w:tc>
          <w:tcPr>
            <w:tcW w:w="4675" w:type="dxa"/>
          </w:tcPr>
          <w:p w14:paraId="76AAB77A" w14:textId="77777777" w:rsidR="0037380C" w:rsidRPr="0037380C" w:rsidRDefault="0037380C" w:rsidP="00923164">
            <w:r w:rsidRPr="0037380C">
              <w:t>Number of OFDM symbols for NR-PDCCH</w:t>
            </w:r>
          </w:p>
        </w:tc>
        <w:tc>
          <w:tcPr>
            <w:tcW w:w="4675" w:type="dxa"/>
          </w:tcPr>
          <w:p w14:paraId="0E4DB5D0" w14:textId="77777777" w:rsidR="0037380C" w:rsidRDefault="0037380C" w:rsidP="00923164">
            <w:r>
              <w:t>1</w:t>
            </w:r>
          </w:p>
        </w:tc>
      </w:tr>
      <w:tr w:rsidR="0037380C" w:rsidRPr="00077DD5" w14:paraId="1E41E493" w14:textId="77777777" w:rsidTr="00923164">
        <w:tc>
          <w:tcPr>
            <w:tcW w:w="4675" w:type="dxa"/>
          </w:tcPr>
          <w:p w14:paraId="24E14D18" w14:textId="77777777" w:rsidR="0037380C" w:rsidRDefault="0037380C" w:rsidP="00923164">
            <w:r>
              <w:t>Channel M</w:t>
            </w:r>
            <w:r w:rsidRPr="00EC263E">
              <w:t>odel</w:t>
            </w:r>
          </w:p>
        </w:tc>
        <w:tc>
          <w:tcPr>
            <w:tcW w:w="4675" w:type="dxa"/>
          </w:tcPr>
          <w:p w14:paraId="7257681C" w14:textId="77777777" w:rsidR="0037380C" w:rsidRPr="0037380C" w:rsidRDefault="0037380C" w:rsidP="00923164">
            <w:pPr>
              <w:rPr>
                <w:rFonts w:eastAsia="MS Mincho"/>
              </w:rPr>
            </w:pPr>
            <w:r w:rsidRPr="0037380C">
              <w:t xml:space="preserve">TDL-B, Delay spread 300 ns, </w:t>
            </w:r>
            <w:r w:rsidRPr="0037380C">
              <w:rPr>
                <w:rFonts w:eastAsia="MS Mincho"/>
              </w:rPr>
              <w:t>UE</w:t>
            </w:r>
            <w:r w:rsidRPr="0037380C">
              <w:t xml:space="preserve"> spread</w:t>
            </w:r>
            <w:r w:rsidRPr="0037380C">
              <w:rPr>
                <w:rFonts w:eastAsia="MS Mincho"/>
              </w:rPr>
              <w:t xml:space="preserve"> 3 km/h</w:t>
            </w:r>
          </w:p>
        </w:tc>
      </w:tr>
      <w:tr w:rsidR="0037380C" w14:paraId="1672F479" w14:textId="77777777" w:rsidTr="00923164">
        <w:tc>
          <w:tcPr>
            <w:tcW w:w="4675" w:type="dxa"/>
          </w:tcPr>
          <w:p w14:paraId="60EA8C2E" w14:textId="77777777" w:rsidR="0037380C" w:rsidRDefault="0037380C" w:rsidP="00923164">
            <w:r>
              <w:t>gNB</w:t>
            </w:r>
            <w:r w:rsidRPr="00EC263E">
              <w:t xml:space="preserve"> antenna configuration</w:t>
            </w:r>
          </w:p>
        </w:tc>
        <w:tc>
          <w:tcPr>
            <w:tcW w:w="4675" w:type="dxa"/>
          </w:tcPr>
          <w:p w14:paraId="2110A411" w14:textId="77777777" w:rsidR="0037380C" w:rsidRDefault="0037380C" w:rsidP="00923164">
            <w:r>
              <w:t>2Tx, 2 Rx</w:t>
            </w:r>
          </w:p>
        </w:tc>
      </w:tr>
      <w:tr w:rsidR="0037380C" w14:paraId="66FC0EAC" w14:textId="77777777" w:rsidTr="00923164">
        <w:tc>
          <w:tcPr>
            <w:tcW w:w="4675" w:type="dxa"/>
          </w:tcPr>
          <w:p w14:paraId="531986B2" w14:textId="77777777" w:rsidR="0037380C" w:rsidRDefault="0037380C" w:rsidP="00923164">
            <w:r>
              <w:rPr>
                <w:rFonts w:hint="eastAsia"/>
              </w:rPr>
              <w:t>UE antenna configuration</w:t>
            </w:r>
          </w:p>
        </w:tc>
        <w:tc>
          <w:tcPr>
            <w:tcW w:w="4675" w:type="dxa"/>
          </w:tcPr>
          <w:p w14:paraId="1551321C" w14:textId="7CE7956D" w:rsidR="0037380C" w:rsidRDefault="0037380C" w:rsidP="00923164">
            <w:r>
              <w:t>1Tx, 2Rx</w:t>
            </w:r>
          </w:p>
        </w:tc>
      </w:tr>
      <w:tr w:rsidR="0037380C" w14:paraId="48452735" w14:textId="77777777" w:rsidTr="00923164">
        <w:tc>
          <w:tcPr>
            <w:tcW w:w="4675" w:type="dxa"/>
          </w:tcPr>
          <w:p w14:paraId="6ECBC6A8" w14:textId="77777777" w:rsidR="0037380C" w:rsidRDefault="0037380C" w:rsidP="00923164">
            <w:r>
              <w:t>Channel Estimation</w:t>
            </w:r>
          </w:p>
        </w:tc>
        <w:tc>
          <w:tcPr>
            <w:tcW w:w="4675" w:type="dxa"/>
          </w:tcPr>
          <w:p w14:paraId="1A9103A2" w14:textId="77777777" w:rsidR="0037380C" w:rsidRPr="00101C0F" w:rsidRDefault="0037380C" w:rsidP="00923164">
            <w:r>
              <w:t>Practical with MRC</w:t>
            </w:r>
          </w:p>
        </w:tc>
      </w:tr>
      <w:tr w:rsidR="0037380C" w14:paraId="3057AD73" w14:textId="77777777" w:rsidTr="00923164">
        <w:tc>
          <w:tcPr>
            <w:tcW w:w="4675" w:type="dxa"/>
          </w:tcPr>
          <w:p w14:paraId="1FFDEF6D" w14:textId="77777777" w:rsidR="0037380C" w:rsidRDefault="0037380C" w:rsidP="00923164">
            <w:r>
              <w:t>Noise Estimation</w:t>
            </w:r>
          </w:p>
        </w:tc>
        <w:tc>
          <w:tcPr>
            <w:tcW w:w="4675" w:type="dxa"/>
          </w:tcPr>
          <w:p w14:paraId="6BD6F3E6" w14:textId="77777777" w:rsidR="0037380C" w:rsidRDefault="0037380C" w:rsidP="00923164">
            <w:r>
              <w:t>Ideal</w:t>
            </w:r>
          </w:p>
        </w:tc>
      </w:tr>
      <w:tr w:rsidR="0037380C" w14:paraId="2CF5268D" w14:textId="77777777" w:rsidTr="00923164">
        <w:tc>
          <w:tcPr>
            <w:tcW w:w="4675" w:type="dxa"/>
          </w:tcPr>
          <w:p w14:paraId="2EA5E806" w14:textId="77777777" w:rsidR="0037380C" w:rsidRDefault="0037380C" w:rsidP="00923164">
            <w:r>
              <w:rPr>
                <w:rFonts w:hint="eastAsia"/>
              </w:rPr>
              <w:t xml:space="preserve">Transmission </w:t>
            </w:r>
            <w:r>
              <w:t>Diversity S</w:t>
            </w:r>
            <w:r>
              <w:rPr>
                <w:rFonts w:hint="eastAsia"/>
              </w:rPr>
              <w:t>cheme</w:t>
            </w:r>
          </w:p>
        </w:tc>
        <w:tc>
          <w:tcPr>
            <w:tcW w:w="4675" w:type="dxa"/>
          </w:tcPr>
          <w:p w14:paraId="2DC30074" w14:textId="77777777" w:rsidR="0037380C" w:rsidRDefault="0037380C" w:rsidP="00923164">
            <w:r>
              <w:t>1-port Precoder Cycling</w:t>
            </w:r>
          </w:p>
        </w:tc>
      </w:tr>
      <w:tr w:rsidR="0037380C" w14:paraId="5272E583" w14:textId="77777777" w:rsidTr="00923164">
        <w:tc>
          <w:tcPr>
            <w:tcW w:w="4675" w:type="dxa"/>
          </w:tcPr>
          <w:p w14:paraId="53D4C2D7" w14:textId="77777777" w:rsidR="0037380C" w:rsidRDefault="0037380C" w:rsidP="00923164">
            <w:r>
              <w:t>Resource mapping</w:t>
            </w:r>
          </w:p>
        </w:tc>
        <w:tc>
          <w:tcPr>
            <w:tcW w:w="4675" w:type="dxa"/>
          </w:tcPr>
          <w:p w14:paraId="2443A738" w14:textId="77777777" w:rsidR="0037380C" w:rsidRDefault="0037380C" w:rsidP="00923164">
            <w:r>
              <w:t>Distributed transmission</w:t>
            </w:r>
          </w:p>
        </w:tc>
      </w:tr>
    </w:tbl>
    <w:p w14:paraId="1CDBA816" w14:textId="77777777" w:rsidR="0037380C" w:rsidRPr="00AD1DBA" w:rsidRDefault="0037380C" w:rsidP="0037380C">
      <w:pPr>
        <w:pStyle w:val="BodyText"/>
      </w:pPr>
    </w:p>
    <w:p w14:paraId="7D109C97" w14:textId="77777777" w:rsidR="0037380C" w:rsidRPr="0019202D" w:rsidRDefault="0037380C" w:rsidP="00EE48DA">
      <w:pPr>
        <w:pStyle w:val="Reference"/>
        <w:numPr>
          <w:ilvl w:val="0"/>
          <w:numId w:val="0"/>
        </w:numPr>
        <w:ind w:left="567" w:hanging="567"/>
      </w:pPr>
    </w:p>
    <w:sectPr w:rsidR="0037380C" w:rsidRPr="0019202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80335" w14:textId="77777777" w:rsidR="00215351" w:rsidRDefault="00215351">
      <w:r>
        <w:separator/>
      </w:r>
    </w:p>
  </w:endnote>
  <w:endnote w:type="continuationSeparator" w:id="0">
    <w:p w14:paraId="4722D86B" w14:textId="77777777" w:rsidR="00215351" w:rsidRDefault="00215351">
      <w:r>
        <w:continuationSeparator/>
      </w:r>
    </w:p>
  </w:endnote>
  <w:endnote w:type="continuationNotice" w:id="1">
    <w:p w14:paraId="7CB1EB02" w14:textId="77777777" w:rsidR="00215351" w:rsidRDefault="00215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5EFE9" w14:textId="77777777" w:rsidR="00215351" w:rsidRDefault="00215351">
      <w:r>
        <w:separator/>
      </w:r>
    </w:p>
  </w:footnote>
  <w:footnote w:type="continuationSeparator" w:id="0">
    <w:p w14:paraId="512295A2" w14:textId="77777777" w:rsidR="00215351" w:rsidRDefault="00215351">
      <w:r>
        <w:continuationSeparator/>
      </w:r>
    </w:p>
  </w:footnote>
  <w:footnote w:type="continuationNotice" w:id="1">
    <w:p w14:paraId="6499D1CB" w14:textId="77777777" w:rsidR="00215351" w:rsidRDefault="002153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EE70675"/>
    <w:multiLevelType w:val="hybridMultilevel"/>
    <w:tmpl w:val="F2D6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994EA7"/>
    <w:multiLevelType w:val="hybridMultilevel"/>
    <w:tmpl w:val="5846FEC8"/>
    <w:lvl w:ilvl="0" w:tplc="E696CC36">
      <w:start w:val="1"/>
      <w:numFmt w:val="bullet"/>
      <w:lvlText w:val="•"/>
      <w:lvlJc w:val="left"/>
      <w:pPr>
        <w:tabs>
          <w:tab w:val="num" w:pos="720"/>
        </w:tabs>
        <w:ind w:left="720" w:hanging="360"/>
      </w:pPr>
      <w:rPr>
        <w:rFonts w:ascii="Arial" w:hAnsi="Arial" w:cs="Times New Roman" w:hint="default"/>
      </w:rPr>
    </w:lvl>
    <w:lvl w:ilvl="1" w:tplc="CD82B0AA">
      <w:numFmt w:val="bullet"/>
      <w:lvlText w:val="•"/>
      <w:lvlJc w:val="left"/>
      <w:pPr>
        <w:tabs>
          <w:tab w:val="num" w:pos="1440"/>
        </w:tabs>
        <w:ind w:left="1440" w:hanging="360"/>
      </w:pPr>
      <w:rPr>
        <w:rFonts w:ascii="Arial" w:hAnsi="Arial" w:cs="Times New Roman" w:hint="default"/>
      </w:rPr>
    </w:lvl>
    <w:lvl w:ilvl="2" w:tplc="0F4E6BF4">
      <w:numFmt w:val="bullet"/>
      <w:lvlText w:val="•"/>
      <w:lvlJc w:val="left"/>
      <w:pPr>
        <w:tabs>
          <w:tab w:val="num" w:pos="2160"/>
        </w:tabs>
        <w:ind w:left="2160" w:hanging="360"/>
      </w:pPr>
      <w:rPr>
        <w:rFonts w:ascii="Arial" w:hAnsi="Arial" w:cs="Times New Roman" w:hint="default"/>
      </w:rPr>
    </w:lvl>
    <w:lvl w:ilvl="3" w:tplc="D58AA93E">
      <w:numFmt w:val="bullet"/>
      <w:lvlText w:val="•"/>
      <w:lvlJc w:val="left"/>
      <w:pPr>
        <w:tabs>
          <w:tab w:val="num" w:pos="2880"/>
        </w:tabs>
        <w:ind w:left="2880" w:hanging="360"/>
      </w:pPr>
      <w:rPr>
        <w:rFonts w:ascii="Arial" w:hAnsi="Arial" w:cs="Times New Roman" w:hint="default"/>
      </w:rPr>
    </w:lvl>
    <w:lvl w:ilvl="4" w:tplc="438014A2">
      <w:numFmt w:val="bullet"/>
      <w:lvlText w:val="•"/>
      <w:lvlJc w:val="left"/>
      <w:pPr>
        <w:tabs>
          <w:tab w:val="num" w:pos="3600"/>
        </w:tabs>
        <w:ind w:left="3600" w:hanging="360"/>
      </w:pPr>
      <w:rPr>
        <w:rFonts w:ascii="Arial" w:hAnsi="Arial" w:cs="Times New Roman" w:hint="default"/>
      </w:rPr>
    </w:lvl>
    <w:lvl w:ilvl="5" w:tplc="1186C32A">
      <w:numFmt w:val="bullet"/>
      <w:lvlText w:val="•"/>
      <w:lvlJc w:val="left"/>
      <w:pPr>
        <w:tabs>
          <w:tab w:val="num" w:pos="4320"/>
        </w:tabs>
        <w:ind w:left="4320" w:hanging="360"/>
      </w:pPr>
      <w:rPr>
        <w:rFonts w:ascii="Arial" w:hAnsi="Arial" w:cs="Times New Roman" w:hint="default"/>
      </w:rPr>
    </w:lvl>
    <w:lvl w:ilvl="6" w:tplc="C9B0FF80">
      <w:start w:val="1"/>
      <w:numFmt w:val="bullet"/>
      <w:lvlText w:val="•"/>
      <w:lvlJc w:val="left"/>
      <w:pPr>
        <w:tabs>
          <w:tab w:val="num" w:pos="5040"/>
        </w:tabs>
        <w:ind w:left="5040" w:hanging="360"/>
      </w:pPr>
      <w:rPr>
        <w:rFonts w:ascii="Arial" w:hAnsi="Arial" w:cs="Times New Roman" w:hint="default"/>
      </w:rPr>
    </w:lvl>
    <w:lvl w:ilvl="7" w:tplc="7FA45CF8">
      <w:start w:val="1"/>
      <w:numFmt w:val="bullet"/>
      <w:lvlText w:val="•"/>
      <w:lvlJc w:val="left"/>
      <w:pPr>
        <w:tabs>
          <w:tab w:val="num" w:pos="5760"/>
        </w:tabs>
        <w:ind w:left="5760" w:hanging="360"/>
      </w:pPr>
      <w:rPr>
        <w:rFonts w:ascii="Arial" w:hAnsi="Arial" w:cs="Times New Roman" w:hint="default"/>
      </w:rPr>
    </w:lvl>
    <w:lvl w:ilvl="8" w:tplc="EC5667C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2"/>
  </w:num>
  <w:num w:numId="6">
    <w:abstractNumId w:val="18"/>
  </w:num>
  <w:num w:numId="7">
    <w:abstractNumId w:val="21"/>
  </w:num>
  <w:num w:numId="8">
    <w:abstractNumId w:val="14"/>
  </w:num>
  <w:num w:numId="9">
    <w:abstractNumId w:val="9"/>
  </w:num>
  <w:num w:numId="10">
    <w:abstractNumId w:val="3"/>
  </w:num>
  <w:num w:numId="11">
    <w:abstractNumId w:val="2"/>
  </w:num>
  <w:num w:numId="12">
    <w:abstractNumId w:val="1"/>
  </w:num>
  <w:num w:numId="13">
    <w:abstractNumId w:val="20"/>
  </w:num>
  <w:num w:numId="14">
    <w:abstractNumId w:val="0"/>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13"/>
  </w:num>
  <w:num w:numId="19">
    <w:abstractNumId w:val="10"/>
  </w:num>
  <w:num w:numId="20">
    <w:abstractNumId w:val="8"/>
  </w:num>
  <w:num w:numId="21">
    <w:abstractNumId w:val="23"/>
  </w:num>
  <w:num w:numId="22">
    <w:abstractNumId w:val="5"/>
  </w:num>
  <w:num w:numId="23">
    <w:abstractNumId w:val="17"/>
  </w:num>
  <w:num w:numId="24">
    <w:abstractNumId w:val="22"/>
  </w:num>
  <w:num w:numId="25">
    <w:abstractNumId w:val="11"/>
  </w:num>
  <w:num w:numId="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FD0"/>
    <w:rsid w:val="00006446"/>
    <w:rsid w:val="00006896"/>
    <w:rsid w:val="00006BB6"/>
    <w:rsid w:val="00007CDC"/>
    <w:rsid w:val="00011B28"/>
    <w:rsid w:val="00015D15"/>
    <w:rsid w:val="0002531D"/>
    <w:rsid w:val="0002564D"/>
    <w:rsid w:val="00025ECA"/>
    <w:rsid w:val="000305AB"/>
    <w:rsid w:val="00031A0E"/>
    <w:rsid w:val="000325B8"/>
    <w:rsid w:val="00034C15"/>
    <w:rsid w:val="00036BA1"/>
    <w:rsid w:val="000422E2"/>
    <w:rsid w:val="00042F22"/>
    <w:rsid w:val="000444EF"/>
    <w:rsid w:val="00052A07"/>
    <w:rsid w:val="000534E3"/>
    <w:rsid w:val="0005606A"/>
    <w:rsid w:val="00056BF7"/>
    <w:rsid w:val="00057117"/>
    <w:rsid w:val="000616E7"/>
    <w:rsid w:val="00064338"/>
    <w:rsid w:val="0006487E"/>
    <w:rsid w:val="00065BEC"/>
    <w:rsid w:val="00065E1A"/>
    <w:rsid w:val="00075444"/>
    <w:rsid w:val="00077DD5"/>
    <w:rsid w:val="00077E5F"/>
    <w:rsid w:val="000801C5"/>
    <w:rsid w:val="0008036A"/>
    <w:rsid w:val="00081AE6"/>
    <w:rsid w:val="00083A23"/>
    <w:rsid w:val="000855EB"/>
    <w:rsid w:val="00085B52"/>
    <w:rsid w:val="00085ECC"/>
    <w:rsid w:val="000866F2"/>
    <w:rsid w:val="0009009F"/>
    <w:rsid w:val="00091557"/>
    <w:rsid w:val="000924C1"/>
    <w:rsid w:val="000924F0"/>
    <w:rsid w:val="0009286D"/>
    <w:rsid w:val="00093474"/>
    <w:rsid w:val="0009510F"/>
    <w:rsid w:val="000973B6"/>
    <w:rsid w:val="000A1B7B"/>
    <w:rsid w:val="000A29EA"/>
    <w:rsid w:val="000A56F2"/>
    <w:rsid w:val="000B2719"/>
    <w:rsid w:val="000B3A8F"/>
    <w:rsid w:val="000B4AB9"/>
    <w:rsid w:val="000B58C3"/>
    <w:rsid w:val="000B61E9"/>
    <w:rsid w:val="000C165A"/>
    <w:rsid w:val="000C2E19"/>
    <w:rsid w:val="000C4B11"/>
    <w:rsid w:val="000C642C"/>
    <w:rsid w:val="000D0D07"/>
    <w:rsid w:val="000D4797"/>
    <w:rsid w:val="000E0527"/>
    <w:rsid w:val="000E1E92"/>
    <w:rsid w:val="000F06D6"/>
    <w:rsid w:val="000F0EB1"/>
    <w:rsid w:val="000F1106"/>
    <w:rsid w:val="000F3BE9"/>
    <w:rsid w:val="000F3F6C"/>
    <w:rsid w:val="000F6DF3"/>
    <w:rsid w:val="001005FF"/>
    <w:rsid w:val="001062FB"/>
    <w:rsid w:val="001063E6"/>
    <w:rsid w:val="001070B2"/>
    <w:rsid w:val="001130B5"/>
    <w:rsid w:val="00113CF4"/>
    <w:rsid w:val="001153EA"/>
    <w:rsid w:val="00115643"/>
    <w:rsid w:val="00115655"/>
    <w:rsid w:val="0011628C"/>
    <w:rsid w:val="00116765"/>
    <w:rsid w:val="001219F5"/>
    <w:rsid w:val="00121A20"/>
    <w:rsid w:val="0012377F"/>
    <w:rsid w:val="00124314"/>
    <w:rsid w:val="00126B4A"/>
    <w:rsid w:val="00132FD0"/>
    <w:rsid w:val="001344C0"/>
    <w:rsid w:val="001346FA"/>
    <w:rsid w:val="00135252"/>
    <w:rsid w:val="00137AB5"/>
    <w:rsid w:val="00137F0B"/>
    <w:rsid w:val="0014357C"/>
    <w:rsid w:val="00151547"/>
    <w:rsid w:val="00151E23"/>
    <w:rsid w:val="001521A7"/>
    <w:rsid w:val="001526E0"/>
    <w:rsid w:val="001551B5"/>
    <w:rsid w:val="001659C1"/>
    <w:rsid w:val="00173A8E"/>
    <w:rsid w:val="00177795"/>
    <w:rsid w:val="00180E99"/>
    <w:rsid w:val="0018143F"/>
    <w:rsid w:val="00190AC1"/>
    <w:rsid w:val="0019202D"/>
    <w:rsid w:val="0019341A"/>
    <w:rsid w:val="00197DF9"/>
    <w:rsid w:val="001A0D62"/>
    <w:rsid w:val="001A1987"/>
    <w:rsid w:val="001A2564"/>
    <w:rsid w:val="001A5B1F"/>
    <w:rsid w:val="001A6173"/>
    <w:rsid w:val="001A6CBA"/>
    <w:rsid w:val="001B0D97"/>
    <w:rsid w:val="001B2946"/>
    <w:rsid w:val="001B5A5D"/>
    <w:rsid w:val="001B5E67"/>
    <w:rsid w:val="001C15B1"/>
    <w:rsid w:val="001C1CE5"/>
    <w:rsid w:val="001C3D2A"/>
    <w:rsid w:val="001D1616"/>
    <w:rsid w:val="001D29EE"/>
    <w:rsid w:val="001D51BA"/>
    <w:rsid w:val="001D6342"/>
    <w:rsid w:val="001D6D53"/>
    <w:rsid w:val="001D7228"/>
    <w:rsid w:val="001E58E2"/>
    <w:rsid w:val="001E7AED"/>
    <w:rsid w:val="001F3916"/>
    <w:rsid w:val="001F4087"/>
    <w:rsid w:val="001F54C5"/>
    <w:rsid w:val="001F65B9"/>
    <w:rsid w:val="001F662C"/>
    <w:rsid w:val="001F7074"/>
    <w:rsid w:val="00200490"/>
    <w:rsid w:val="00201F3A"/>
    <w:rsid w:val="00203F96"/>
    <w:rsid w:val="002069B2"/>
    <w:rsid w:val="00207FA3"/>
    <w:rsid w:val="00214DA8"/>
    <w:rsid w:val="00215351"/>
    <w:rsid w:val="00215423"/>
    <w:rsid w:val="002158FA"/>
    <w:rsid w:val="00220600"/>
    <w:rsid w:val="002224DB"/>
    <w:rsid w:val="00223FCB"/>
    <w:rsid w:val="002252C3"/>
    <w:rsid w:val="00225C54"/>
    <w:rsid w:val="00230765"/>
    <w:rsid w:val="002319E4"/>
    <w:rsid w:val="00233D2C"/>
    <w:rsid w:val="00235632"/>
    <w:rsid w:val="00235872"/>
    <w:rsid w:val="00240E23"/>
    <w:rsid w:val="00241559"/>
    <w:rsid w:val="002435B3"/>
    <w:rsid w:val="00244BBD"/>
    <w:rsid w:val="002458EB"/>
    <w:rsid w:val="002500C8"/>
    <w:rsid w:val="00250652"/>
    <w:rsid w:val="00250CB3"/>
    <w:rsid w:val="00253345"/>
    <w:rsid w:val="002559F5"/>
    <w:rsid w:val="00257543"/>
    <w:rsid w:val="002617E7"/>
    <w:rsid w:val="0026291B"/>
    <w:rsid w:val="00264228"/>
    <w:rsid w:val="00264334"/>
    <w:rsid w:val="0026473E"/>
    <w:rsid w:val="00264C37"/>
    <w:rsid w:val="00266214"/>
    <w:rsid w:val="002671C9"/>
    <w:rsid w:val="00267C83"/>
    <w:rsid w:val="0027144F"/>
    <w:rsid w:val="00271F3A"/>
    <w:rsid w:val="00273278"/>
    <w:rsid w:val="002732B7"/>
    <w:rsid w:val="002737F4"/>
    <w:rsid w:val="002805F5"/>
    <w:rsid w:val="00280751"/>
    <w:rsid w:val="00280B51"/>
    <w:rsid w:val="0028280A"/>
    <w:rsid w:val="00286ACD"/>
    <w:rsid w:val="00287838"/>
    <w:rsid w:val="002907B5"/>
    <w:rsid w:val="002920F4"/>
    <w:rsid w:val="00292EB7"/>
    <w:rsid w:val="00296227"/>
    <w:rsid w:val="00296F44"/>
    <w:rsid w:val="0029777D"/>
    <w:rsid w:val="002A055E"/>
    <w:rsid w:val="002A11F7"/>
    <w:rsid w:val="002A1D4E"/>
    <w:rsid w:val="002A2869"/>
    <w:rsid w:val="002A789B"/>
    <w:rsid w:val="002A7F57"/>
    <w:rsid w:val="002B24D6"/>
    <w:rsid w:val="002C0575"/>
    <w:rsid w:val="002C41E6"/>
    <w:rsid w:val="002C5BA4"/>
    <w:rsid w:val="002D071A"/>
    <w:rsid w:val="002D0A86"/>
    <w:rsid w:val="002D308C"/>
    <w:rsid w:val="002D34B2"/>
    <w:rsid w:val="002D7637"/>
    <w:rsid w:val="002E0E6C"/>
    <w:rsid w:val="002E13A6"/>
    <w:rsid w:val="002E1482"/>
    <w:rsid w:val="002E17F2"/>
    <w:rsid w:val="002E7910"/>
    <w:rsid w:val="002E7CAE"/>
    <w:rsid w:val="002F2771"/>
    <w:rsid w:val="002F37A9"/>
    <w:rsid w:val="00301CE6"/>
    <w:rsid w:val="0030256B"/>
    <w:rsid w:val="00302C90"/>
    <w:rsid w:val="0030501F"/>
    <w:rsid w:val="00306CA0"/>
    <w:rsid w:val="00307BA1"/>
    <w:rsid w:val="00311702"/>
    <w:rsid w:val="00311E82"/>
    <w:rsid w:val="00313FD6"/>
    <w:rsid w:val="003143BD"/>
    <w:rsid w:val="003203ED"/>
    <w:rsid w:val="00322C9F"/>
    <w:rsid w:val="00322F2F"/>
    <w:rsid w:val="00324D23"/>
    <w:rsid w:val="00330E84"/>
    <w:rsid w:val="00331751"/>
    <w:rsid w:val="00334579"/>
    <w:rsid w:val="00335858"/>
    <w:rsid w:val="00336BDA"/>
    <w:rsid w:val="00342BD7"/>
    <w:rsid w:val="00343A07"/>
    <w:rsid w:val="00346DB5"/>
    <w:rsid w:val="003477B1"/>
    <w:rsid w:val="00350ED1"/>
    <w:rsid w:val="00357380"/>
    <w:rsid w:val="003602D9"/>
    <w:rsid w:val="003604AD"/>
    <w:rsid w:val="003604CE"/>
    <w:rsid w:val="00360843"/>
    <w:rsid w:val="00360E28"/>
    <w:rsid w:val="00360EFC"/>
    <w:rsid w:val="00362247"/>
    <w:rsid w:val="00364B46"/>
    <w:rsid w:val="0036615B"/>
    <w:rsid w:val="00370E47"/>
    <w:rsid w:val="00371A8D"/>
    <w:rsid w:val="0037205D"/>
    <w:rsid w:val="0037380C"/>
    <w:rsid w:val="003742AC"/>
    <w:rsid w:val="00377CE1"/>
    <w:rsid w:val="00385BF0"/>
    <w:rsid w:val="003939FF"/>
    <w:rsid w:val="003953EF"/>
    <w:rsid w:val="003A2223"/>
    <w:rsid w:val="003A2A0F"/>
    <w:rsid w:val="003A45A1"/>
    <w:rsid w:val="003A5B0A"/>
    <w:rsid w:val="003A6BAC"/>
    <w:rsid w:val="003A7EF3"/>
    <w:rsid w:val="003B159C"/>
    <w:rsid w:val="003B369F"/>
    <w:rsid w:val="003B36A3"/>
    <w:rsid w:val="003B4DDC"/>
    <w:rsid w:val="003B7FE5"/>
    <w:rsid w:val="003C11C8"/>
    <w:rsid w:val="003C1874"/>
    <w:rsid w:val="003C2702"/>
    <w:rsid w:val="003C7806"/>
    <w:rsid w:val="003D109F"/>
    <w:rsid w:val="003D2478"/>
    <w:rsid w:val="003D3C45"/>
    <w:rsid w:val="003D5A2E"/>
    <w:rsid w:val="003D5B1F"/>
    <w:rsid w:val="003E15FA"/>
    <w:rsid w:val="003E476C"/>
    <w:rsid w:val="003E55E4"/>
    <w:rsid w:val="003E74E3"/>
    <w:rsid w:val="003E7BC8"/>
    <w:rsid w:val="003F05C7"/>
    <w:rsid w:val="003F2CD4"/>
    <w:rsid w:val="003F6BBE"/>
    <w:rsid w:val="004000E8"/>
    <w:rsid w:val="00402E2B"/>
    <w:rsid w:val="0040512B"/>
    <w:rsid w:val="00405CA5"/>
    <w:rsid w:val="00407CD3"/>
    <w:rsid w:val="00410134"/>
    <w:rsid w:val="00410B72"/>
    <w:rsid w:val="00410F18"/>
    <w:rsid w:val="0041263E"/>
    <w:rsid w:val="00413AAC"/>
    <w:rsid w:val="00414595"/>
    <w:rsid w:val="00421105"/>
    <w:rsid w:val="004242F4"/>
    <w:rsid w:val="004248D6"/>
    <w:rsid w:val="00427248"/>
    <w:rsid w:val="00437447"/>
    <w:rsid w:val="00441A92"/>
    <w:rsid w:val="00444F56"/>
    <w:rsid w:val="00446488"/>
    <w:rsid w:val="004517AA"/>
    <w:rsid w:val="00452CAC"/>
    <w:rsid w:val="00457565"/>
    <w:rsid w:val="00457B71"/>
    <w:rsid w:val="00463D0B"/>
    <w:rsid w:val="004669E2"/>
    <w:rsid w:val="00470C31"/>
    <w:rsid w:val="004710E6"/>
    <w:rsid w:val="004734D0"/>
    <w:rsid w:val="0047556B"/>
    <w:rsid w:val="00477768"/>
    <w:rsid w:val="0049172D"/>
    <w:rsid w:val="00492BC5"/>
    <w:rsid w:val="00495BCF"/>
    <w:rsid w:val="004964F1"/>
    <w:rsid w:val="004A06B3"/>
    <w:rsid w:val="004A16BC"/>
    <w:rsid w:val="004A248D"/>
    <w:rsid w:val="004A2B94"/>
    <w:rsid w:val="004B7C0C"/>
    <w:rsid w:val="004C3898"/>
    <w:rsid w:val="004D36B1"/>
    <w:rsid w:val="004D4C7D"/>
    <w:rsid w:val="004D7EBD"/>
    <w:rsid w:val="004E2680"/>
    <w:rsid w:val="004E28F9"/>
    <w:rsid w:val="004E462E"/>
    <w:rsid w:val="004E56DC"/>
    <w:rsid w:val="004E76F4"/>
    <w:rsid w:val="004F0B4E"/>
    <w:rsid w:val="004F0B6C"/>
    <w:rsid w:val="004F2078"/>
    <w:rsid w:val="004F4DA3"/>
    <w:rsid w:val="004F53AA"/>
    <w:rsid w:val="00504753"/>
    <w:rsid w:val="00506557"/>
    <w:rsid w:val="0050677A"/>
    <w:rsid w:val="005108D8"/>
    <w:rsid w:val="005116F9"/>
    <w:rsid w:val="00512834"/>
    <w:rsid w:val="00515189"/>
    <w:rsid w:val="005153A7"/>
    <w:rsid w:val="005219CF"/>
    <w:rsid w:val="0052218A"/>
    <w:rsid w:val="005245E7"/>
    <w:rsid w:val="00524F9C"/>
    <w:rsid w:val="00531347"/>
    <w:rsid w:val="00534B59"/>
    <w:rsid w:val="00536759"/>
    <w:rsid w:val="00537C62"/>
    <w:rsid w:val="00546970"/>
    <w:rsid w:val="00546C37"/>
    <w:rsid w:val="00547F4D"/>
    <w:rsid w:val="00550419"/>
    <w:rsid w:val="00554C74"/>
    <w:rsid w:val="00554E19"/>
    <w:rsid w:val="005552E0"/>
    <w:rsid w:val="00557CCF"/>
    <w:rsid w:val="0056121F"/>
    <w:rsid w:val="00571CF3"/>
    <w:rsid w:val="00572505"/>
    <w:rsid w:val="00576577"/>
    <w:rsid w:val="00582809"/>
    <w:rsid w:val="0058798C"/>
    <w:rsid w:val="005900FA"/>
    <w:rsid w:val="005935A4"/>
    <w:rsid w:val="005948C2"/>
    <w:rsid w:val="00595DCA"/>
    <w:rsid w:val="0059779B"/>
    <w:rsid w:val="005A209A"/>
    <w:rsid w:val="005A3384"/>
    <w:rsid w:val="005A662D"/>
    <w:rsid w:val="005B3569"/>
    <w:rsid w:val="005B35D7"/>
    <w:rsid w:val="005B392A"/>
    <w:rsid w:val="005B3AA3"/>
    <w:rsid w:val="005B592F"/>
    <w:rsid w:val="005B5A2A"/>
    <w:rsid w:val="005B6F83"/>
    <w:rsid w:val="005C74FB"/>
    <w:rsid w:val="005D1602"/>
    <w:rsid w:val="005E385F"/>
    <w:rsid w:val="005E5B81"/>
    <w:rsid w:val="005F1038"/>
    <w:rsid w:val="005F2CB1"/>
    <w:rsid w:val="005F3025"/>
    <w:rsid w:val="005F618C"/>
    <w:rsid w:val="005F6A6B"/>
    <w:rsid w:val="005F70BD"/>
    <w:rsid w:val="0060283C"/>
    <w:rsid w:val="00604F14"/>
    <w:rsid w:val="00611B83"/>
    <w:rsid w:val="00613257"/>
    <w:rsid w:val="00620670"/>
    <w:rsid w:val="00620A71"/>
    <w:rsid w:val="00620D80"/>
    <w:rsid w:val="006212A9"/>
    <w:rsid w:val="00621B20"/>
    <w:rsid w:val="006234A6"/>
    <w:rsid w:val="00630001"/>
    <w:rsid w:val="00630EC9"/>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46FB"/>
    <w:rsid w:val="006A5E28"/>
    <w:rsid w:val="006A697B"/>
    <w:rsid w:val="006A7AFF"/>
    <w:rsid w:val="006B1816"/>
    <w:rsid w:val="006B2099"/>
    <w:rsid w:val="006B50CF"/>
    <w:rsid w:val="006B5B0F"/>
    <w:rsid w:val="006C03B8"/>
    <w:rsid w:val="006C22C2"/>
    <w:rsid w:val="006C5EC9"/>
    <w:rsid w:val="006C6059"/>
    <w:rsid w:val="006C716E"/>
    <w:rsid w:val="006C7522"/>
    <w:rsid w:val="006D08FF"/>
    <w:rsid w:val="006D278F"/>
    <w:rsid w:val="006D6E43"/>
    <w:rsid w:val="006D6F08"/>
    <w:rsid w:val="006E062C"/>
    <w:rsid w:val="006E28B7"/>
    <w:rsid w:val="006E3310"/>
    <w:rsid w:val="006E4E39"/>
    <w:rsid w:val="006E5249"/>
    <w:rsid w:val="006E565E"/>
    <w:rsid w:val="006E673D"/>
    <w:rsid w:val="006E7D3B"/>
    <w:rsid w:val="006F1B70"/>
    <w:rsid w:val="006F341D"/>
    <w:rsid w:val="006F354B"/>
    <w:rsid w:val="006F3CDE"/>
    <w:rsid w:val="006F58D4"/>
    <w:rsid w:val="00701B82"/>
    <w:rsid w:val="0070346E"/>
    <w:rsid w:val="00704EDB"/>
    <w:rsid w:val="00706101"/>
    <w:rsid w:val="00707072"/>
    <w:rsid w:val="00707D61"/>
    <w:rsid w:val="00712287"/>
    <w:rsid w:val="00712772"/>
    <w:rsid w:val="007148D3"/>
    <w:rsid w:val="00715AF9"/>
    <w:rsid w:val="00715B9A"/>
    <w:rsid w:val="00725A7A"/>
    <w:rsid w:val="007265CC"/>
    <w:rsid w:val="00726EA6"/>
    <w:rsid w:val="00727208"/>
    <w:rsid w:val="00727398"/>
    <w:rsid w:val="00727680"/>
    <w:rsid w:val="00732461"/>
    <w:rsid w:val="007348B1"/>
    <w:rsid w:val="007362A6"/>
    <w:rsid w:val="00736D7D"/>
    <w:rsid w:val="00740E58"/>
    <w:rsid w:val="00743EA6"/>
    <w:rsid w:val="007445A0"/>
    <w:rsid w:val="0074524B"/>
    <w:rsid w:val="00747D8B"/>
    <w:rsid w:val="00751228"/>
    <w:rsid w:val="00752895"/>
    <w:rsid w:val="007537CF"/>
    <w:rsid w:val="007571E1"/>
    <w:rsid w:val="007604B2"/>
    <w:rsid w:val="00763A17"/>
    <w:rsid w:val="00764E67"/>
    <w:rsid w:val="00765281"/>
    <w:rsid w:val="00766BAD"/>
    <w:rsid w:val="007730BD"/>
    <w:rsid w:val="007734B1"/>
    <w:rsid w:val="007755F2"/>
    <w:rsid w:val="00776971"/>
    <w:rsid w:val="0078177E"/>
    <w:rsid w:val="0078304C"/>
    <w:rsid w:val="00783673"/>
    <w:rsid w:val="00784B78"/>
    <w:rsid w:val="00785490"/>
    <w:rsid w:val="007925EA"/>
    <w:rsid w:val="00793CD8"/>
    <w:rsid w:val="00795C92"/>
    <w:rsid w:val="00796231"/>
    <w:rsid w:val="007A1CB3"/>
    <w:rsid w:val="007A306F"/>
    <w:rsid w:val="007A43A6"/>
    <w:rsid w:val="007A58A6"/>
    <w:rsid w:val="007A6A06"/>
    <w:rsid w:val="007B3D2D"/>
    <w:rsid w:val="007B50AE"/>
    <w:rsid w:val="007B51DF"/>
    <w:rsid w:val="007C05DD"/>
    <w:rsid w:val="007C3D18"/>
    <w:rsid w:val="007C60BF"/>
    <w:rsid w:val="007C6A07"/>
    <w:rsid w:val="007C75A1"/>
    <w:rsid w:val="007C77A5"/>
    <w:rsid w:val="007D04E5"/>
    <w:rsid w:val="007D5901"/>
    <w:rsid w:val="007D7526"/>
    <w:rsid w:val="007E10DE"/>
    <w:rsid w:val="007E4610"/>
    <w:rsid w:val="007E4715"/>
    <w:rsid w:val="007E505B"/>
    <w:rsid w:val="007E7091"/>
    <w:rsid w:val="00803FAE"/>
    <w:rsid w:val="0080605F"/>
    <w:rsid w:val="00806A09"/>
    <w:rsid w:val="00807786"/>
    <w:rsid w:val="00811FCB"/>
    <w:rsid w:val="008158D6"/>
    <w:rsid w:val="00817196"/>
    <w:rsid w:val="008235DB"/>
    <w:rsid w:val="00824AB4"/>
    <w:rsid w:val="00825C42"/>
    <w:rsid w:val="00825D25"/>
    <w:rsid w:val="00827D6F"/>
    <w:rsid w:val="008376AC"/>
    <w:rsid w:val="0084049E"/>
    <w:rsid w:val="008444E8"/>
    <w:rsid w:val="00844E80"/>
    <w:rsid w:val="00846FE7"/>
    <w:rsid w:val="00852400"/>
    <w:rsid w:val="008534AB"/>
    <w:rsid w:val="00856911"/>
    <w:rsid w:val="008677FD"/>
    <w:rsid w:val="0087034A"/>
    <w:rsid w:val="008706D4"/>
    <w:rsid w:val="00870F8A"/>
    <w:rsid w:val="008719A4"/>
    <w:rsid w:val="00871D23"/>
    <w:rsid w:val="00874312"/>
    <w:rsid w:val="0087437C"/>
    <w:rsid w:val="00875CD7"/>
    <w:rsid w:val="00876B4D"/>
    <w:rsid w:val="00877F18"/>
    <w:rsid w:val="008818D4"/>
    <w:rsid w:val="00884C6F"/>
    <w:rsid w:val="00894A88"/>
    <w:rsid w:val="00895386"/>
    <w:rsid w:val="008A21FF"/>
    <w:rsid w:val="008A2CE2"/>
    <w:rsid w:val="008A30AC"/>
    <w:rsid w:val="008A3B46"/>
    <w:rsid w:val="008A44B8"/>
    <w:rsid w:val="008A4D59"/>
    <w:rsid w:val="008A51A8"/>
    <w:rsid w:val="008A54C7"/>
    <w:rsid w:val="008A77D8"/>
    <w:rsid w:val="008B0483"/>
    <w:rsid w:val="008B120C"/>
    <w:rsid w:val="008B51A0"/>
    <w:rsid w:val="008B592A"/>
    <w:rsid w:val="008B7B5C"/>
    <w:rsid w:val="008C0C99"/>
    <w:rsid w:val="008C1180"/>
    <w:rsid w:val="008C2017"/>
    <w:rsid w:val="008C4958"/>
    <w:rsid w:val="008C4BAA"/>
    <w:rsid w:val="008C6AE8"/>
    <w:rsid w:val="008C7573"/>
    <w:rsid w:val="008D0503"/>
    <w:rsid w:val="008D34F1"/>
    <w:rsid w:val="008D39D8"/>
    <w:rsid w:val="008D6D1A"/>
    <w:rsid w:val="008E065E"/>
    <w:rsid w:val="008E0927"/>
    <w:rsid w:val="008E1909"/>
    <w:rsid w:val="008F1EAB"/>
    <w:rsid w:val="008F33DC"/>
    <w:rsid w:val="008F477F"/>
    <w:rsid w:val="008F7F55"/>
    <w:rsid w:val="00902350"/>
    <w:rsid w:val="0090336B"/>
    <w:rsid w:val="009053AA"/>
    <w:rsid w:val="00906939"/>
    <w:rsid w:val="00910B7D"/>
    <w:rsid w:val="00911DFB"/>
    <w:rsid w:val="009139D9"/>
    <w:rsid w:val="00914AD8"/>
    <w:rsid w:val="00916079"/>
    <w:rsid w:val="00917CE9"/>
    <w:rsid w:val="00920BF2"/>
    <w:rsid w:val="00922010"/>
    <w:rsid w:val="00923164"/>
    <w:rsid w:val="00927012"/>
    <w:rsid w:val="0092750A"/>
    <w:rsid w:val="00931364"/>
    <w:rsid w:val="00931BD9"/>
    <w:rsid w:val="009329C8"/>
    <w:rsid w:val="0093539C"/>
    <w:rsid w:val="009368F3"/>
    <w:rsid w:val="0094085D"/>
    <w:rsid w:val="00941636"/>
    <w:rsid w:val="00943742"/>
    <w:rsid w:val="00943B65"/>
    <w:rsid w:val="00945C05"/>
    <w:rsid w:val="00946945"/>
    <w:rsid w:val="00947713"/>
    <w:rsid w:val="00950DE7"/>
    <w:rsid w:val="00953920"/>
    <w:rsid w:val="00953D47"/>
    <w:rsid w:val="0095681E"/>
    <w:rsid w:val="009572D4"/>
    <w:rsid w:val="00961921"/>
    <w:rsid w:val="0096430A"/>
    <w:rsid w:val="0096554B"/>
    <w:rsid w:val="0096584A"/>
    <w:rsid w:val="00970F1D"/>
    <w:rsid w:val="00971F08"/>
    <w:rsid w:val="0097603D"/>
    <w:rsid w:val="00976949"/>
    <w:rsid w:val="00980477"/>
    <w:rsid w:val="00985253"/>
    <w:rsid w:val="009853B3"/>
    <w:rsid w:val="00987690"/>
    <w:rsid w:val="00990630"/>
    <w:rsid w:val="00991761"/>
    <w:rsid w:val="00994DCA"/>
    <w:rsid w:val="009960EC"/>
    <w:rsid w:val="009970DD"/>
    <w:rsid w:val="009A0FBA"/>
    <w:rsid w:val="009A0FF0"/>
    <w:rsid w:val="009A1601"/>
    <w:rsid w:val="009A462D"/>
    <w:rsid w:val="009A5CBA"/>
    <w:rsid w:val="009B0E8D"/>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5053"/>
    <w:rsid w:val="009E78AB"/>
    <w:rsid w:val="009E79C9"/>
    <w:rsid w:val="009F08F3"/>
    <w:rsid w:val="009F344F"/>
    <w:rsid w:val="00A00FC9"/>
    <w:rsid w:val="00A048A8"/>
    <w:rsid w:val="00A04F49"/>
    <w:rsid w:val="00A12F52"/>
    <w:rsid w:val="00A13E54"/>
    <w:rsid w:val="00A17F63"/>
    <w:rsid w:val="00A2193B"/>
    <w:rsid w:val="00A2351A"/>
    <w:rsid w:val="00A264A9"/>
    <w:rsid w:val="00A27785"/>
    <w:rsid w:val="00A30187"/>
    <w:rsid w:val="00A3448A"/>
    <w:rsid w:val="00A36297"/>
    <w:rsid w:val="00A41E2B"/>
    <w:rsid w:val="00A41F64"/>
    <w:rsid w:val="00A45B74"/>
    <w:rsid w:val="00A461E2"/>
    <w:rsid w:val="00A52E1D"/>
    <w:rsid w:val="00A533F8"/>
    <w:rsid w:val="00A61499"/>
    <w:rsid w:val="00A62A77"/>
    <w:rsid w:val="00A63483"/>
    <w:rsid w:val="00A657D7"/>
    <w:rsid w:val="00A660AC"/>
    <w:rsid w:val="00A67E6C"/>
    <w:rsid w:val="00A71B99"/>
    <w:rsid w:val="00A739D0"/>
    <w:rsid w:val="00A761D4"/>
    <w:rsid w:val="00A777AD"/>
    <w:rsid w:val="00A77EC4"/>
    <w:rsid w:val="00A83BF3"/>
    <w:rsid w:val="00A92879"/>
    <w:rsid w:val="00A9442A"/>
    <w:rsid w:val="00A9678F"/>
    <w:rsid w:val="00AA016F"/>
    <w:rsid w:val="00AA1966"/>
    <w:rsid w:val="00AA1ED6"/>
    <w:rsid w:val="00AA51D6"/>
    <w:rsid w:val="00AB0BC8"/>
    <w:rsid w:val="00AB11CA"/>
    <w:rsid w:val="00AB14D9"/>
    <w:rsid w:val="00AB4AB8"/>
    <w:rsid w:val="00AB655E"/>
    <w:rsid w:val="00AC007F"/>
    <w:rsid w:val="00AC2ECD"/>
    <w:rsid w:val="00AC3119"/>
    <w:rsid w:val="00AC49FB"/>
    <w:rsid w:val="00AC5A10"/>
    <w:rsid w:val="00AC64D7"/>
    <w:rsid w:val="00AD0AA3"/>
    <w:rsid w:val="00AD300E"/>
    <w:rsid w:val="00AD3C29"/>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E54"/>
    <w:rsid w:val="00B20256"/>
    <w:rsid w:val="00B20B59"/>
    <w:rsid w:val="00B20D09"/>
    <w:rsid w:val="00B2763F"/>
    <w:rsid w:val="00B27AAC"/>
    <w:rsid w:val="00B304F3"/>
    <w:rsid w:val="00B30929"/>
    <w:rsid w:val="00B34C69"/>
    <w:rsid w:val="00B372AA"/>
    <w:rsid w:val="00B40445"/>
    <w:rsid w:val="00B40BEF"/>
    <w:rsid w:val="00B41888"/>
    <w:rsid w:val="00B45A52"/>
    <w:rsid w:val="00B46175"/>
    <w:rsid w:val="00B6188F"/>
    <w:rsid w:val="00B61ACA"/>
    <w:rsid w:val="00B63553"/>
    <w:rsid w:val="00B664C7"/>
    <w:rsid w:val="00B665C2"/>
    <w:rsid w:val="00B739F6"/>
    <w:rsid w:val="00B76010"/>
    <w:rsid w:val="00B81A6C"/>
    <w:rsid w:val="00B82352"/>
    <w:rsid w:val="00B83CA6"/>
    <w:rsid w:val="00B8563E"/>
    <w:rsid w:val="00B85DE5"/>
    <w:rsid w:val="00B90F73"/>
    <w:rsid w:val="00B93B59"/>
    <w:rsid w:val="00B9406A"/>
    <w:rsid w:val="00B96361"/>
    <w:rsid w:val="00B97752"/>
    <w:rsid w:val="00BA2280"/>
    <w:rsid w:val="00BA2A08"/>
    <w:rsid w:val="00BA457C"/>
    <w:rsid w:val="00BA56D2"/>
    <w:rsid w:val="00BA76E0"/>
    <w:rsid w:val="00BB2A25"/>
    <w:rsid w:val="00BB51E9"/>
    <w:rsid w:val="00BB5288"/>
    <w:rsid w:val="00BC0FDC"/>
    <w:rsid w:val="00BC3053"/>
    <w:rsid w:val="00BC4D2E"/>
    <w:rsid w:val="00BD3C1F"/>
    <w:rsid w:val="00BD48AC"/>
    <w:rsid w:val="00BD5F1A"/>
    <w:rsid w:val="00BE1234"/>
    <w:rsid w:val="00BE2FA6"/>
    <w:rsid w:val="00BE333F"/>
    <w:rsid w:val="00BE7406"/>
    <w:rsid w:val="00BE7603"/>
    <w:rsid w:val="00BF02F8"/>
    <w:rsid w:val="00BF0FF6"/>
    <w:rsid w:val="00BF3279"/>
    <w:rsid w:val="00BF4DED"/>
    <w:rsid w:val="00BF64E7"/>
    <w:rsid w:val="00BF74C7"/>
    <w:rsid w:val="00C015F1"/>
    <w:rsid w:val="00C01F33"/>
    <w:rsid w:val="00C02CC6"/>
    <w:rsid w:val="00C040F7"/>
    <w:rsid w:val="00C041B0"/>
    <w:rsid w:val="00C044AB"/>
    <w:rsid w:val="00C05706"/>
    <w:rsid w:val="00C07377"/>
    <w:rsid w:val="00C10478"/>
    <w:rsid w:val="00C12107"/>
    <w:rsid w:val="00C13CAC"/>
    <w:rsid w:val="00C14D4B"/>
    <w:rsid w:val="00C154BB"/>
    <w:rsid w:val="00C279B5"/>
    <w:rsid w:val="00C27C45"/>
    <w:rsid w:val="00C3719D"/>
    <w:rsid w:val="00C51217"/>
    <w:rsid w:val="00C54995"/>
    <w:rsid w:val="00C54D41"/>
    <w:rsid w:val="00C60783"/>
    <w:rsid w:val="00C64672"/>
    <w:rsid w:val="00C70697"/>
    <w:rsid w:val="00C72EF4"/>
    <w:rsid w:val="00C75059"/>
    <w:rsid w:val="00C75D2F"/>
    <w:rsid w:val="00C767BE"/>
    <w:rsid w:val="00C76E3C"/>
    <w:rsid w:val="00C81568"/>
    <w:rsid w:val="00C85860"/>
    <w:rsid w:val="00C9027A"/>
    <w:rsid w:val="00C9068E"/>
    <w:rsid w:val="00C93C4B"/>
    <w:rsid w:val="00C944AB"/>
    <w:rsid w:val="00C94B46"/>
    <w:rsid w:val="00C95B40"/>
    <w:rsid w:val="00CA1ED8"/>
    <w:rsid w:val="00CB1F63"/>
    <w:rsid w:val="00CB7170"/>
    <w:rsid w:val="00CC040E"/>
    <w:rsid w:val="00CC111F"/>
    <w:rsid w:val="00CC17DF"/>
    <w:rsid w:val="00CC2011"/>
    <w:rsid w:val="00CC3EA0"/>
    <w:rsid w:val="00CC7B45"/>
    <w:rsid w:val="00CD1188"/>
    <w:rsid w:val="00CD2ED1"/>
    <w:rsid w:val="00CD337B"/>
    <w:rsid w:val="00CE0424"/>
    <w:rsid w:val="00CE7561"/>
    <w:rsid w:val="00CF010C"/>
    <w:rsid w:val="00CF1354"/>
    <w:rsid w:val="00CF3B1F"/>
    <w:rsid w:val="00CF3BF6"/>
    <w:rsid w:val="00CF625B"/>
    <w:rsid w:val="00CF687E"/>
    <w:rsid w:val="00D0349B"/>
    <w:rsid w:val="00D10249"/>
    <w:rsid w:val="00D115C3"/>
    <w:rsid w:val="00D11897"/>
    <w:rsid w:val="00D11945"/>
    <w:rsid w:val="00D13135"/>
    <w:rsid w:val="00D13E4E"/>
    <w:rsid w:val="00D239A7"/>
    <w:rsid w:val="00D23F47"/>
    <w:rsid w:val="00D36E71"/>
    <w:rsid w:val="00D37D87"/>
    <w:rsid w:val="00D40B33"/>
    <w:rsid w:val="00D42362"/>
    <w:rsid w:val="00D4318F"/>
    <w:rsid w:val="00D438BF"/>
    <w:rsid w:val="00D440F8"/>
    <w:rsid w:val="00D46291"/>
    <w:rsid w:val="00D50F97"/>
    <w:rsid w:val="00D530F8"/>
    <w:rsid w:val="00D546FF"/>
    <w:rsid w:val="00D55AD5"/>
    <w:rsid w:val="00D564E5"/>
    <w:rsid w:val="00D576CA"/>
    <w:rsid w:val="00D61AF5"/>
    <w:rsid w:val="00D652B5"/>
    <w:rsid w:val="00D653EC"/>
    <w:rsid w:val="00D66155"/>
    <w:rsid w:val="00D708B0"/>
    <w:rsid w:val="00D70C47"/>
    <w:rsid w:val="00D77B1D"/>
    <w:rsid w:val="00D8021F"/>
    <w:rsid w:val="00D80383"/>
    <w:rsid w:val="00D823C6"/>
    <w:rsid w:val="00D86CA3"/>
    <w:rsid w:val="00D871CE"/>
    <w:rsid w:val="00D90E75"/>
    <w:rsid w:val="00D91284"/>
    <w:rsid w:val="00D9196D"/>
    <w:rsid w:val="00D92982"/>
    <w:rsid w:val="00D95CA9"/>
    <w:rsid w:val="00D97C64"/>
    <w:rsid w:val="00DA305E"/>
    <w:rsid w:val="00DA5417"/>
    <w:rsid w:val="00DA56E8"/>
    <w:rsid w:val="00DB0A9F"/>
    <w:rsid w:val="00DB1D3B"/>
    <w:rsid w:val="00DB377D"/>
    <w:rsid w:val="00DC2D36"/>
    <w:rsid w:val="00DC53EF"/>
    <w:rsid w:val="00DC57E8"/>
    <w:rsid w:val="00DD48F8"/>
    <w:rsid w:val="00DE1993"/>
    <w:rsid w:val="00DE5608"/>
    <w:rsid w:val="00DE58D0"/>
    <w:rsid w:val="00DE654F"/>
    <w:rsid w:val="00DF07CB"/>
    <w:rsid w:val="00DF0B6E"/>
    <w:rsid w:val="00DF15E0"/>
    <w:rsid w:val="00DF37A0"/>
    <w:rsid w:val="00DF71A0"/>
    <w:rsid w:val="00E110E7"/>
    <w:rsid w:val="00E11B20"/>
    <w:rsid w:val="00E14D9A"/>
    <w:rsid w:val="00E14FA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A73"/>
    <w:rsid w:val="00E53B75"/>
    <w:rsid w:val="00E54E3B"/>
    <w:rsid w:val="00E55C2E"/>
    <w:rsid w:val="00E57565"/>
    <w:rsid w:val="00E63838"/>
    <w:rsid w:val="00E64434"/>
    <w:rsid w:val="00E660D3"/>
    <w:rsid w:val="00E67C51"/>
    <w:rsid w:val="00E715CC"/>
    <w:rsid w:val="00E72EFC"/>
    <w:rsid w:val="00E758EC"/>
    <w:rsid w:val="00E777C2"/>
    <w:rsid w:val="00E8234C"/>
    <w:rsid w:val="00E83AA9"/>
    <w:rsid w:val="00E85928"/>
    <w:rsid w:val="00E87822"/>
    <w:rsid w:val="00E90395"/>
    <w:rsid w:val="00E90E49"/>
    <w:rsid w:val="00E917F9"/>
    <w:rsid w:val="00E9291C"/>
    <w:rsid w:val="00E93553"/>
    <w:rsid w:val="00E93FAE"/>
    <w:rsid w:val="00E93FFE"/>
    <w:rsid w:val="00E94F8A"/>
    <w:rsid w:val="00EA4D67"/>
    <w:rsid w:val="00EA7A41"/>
    <w:rsid w:val="00EB077B"/>
    <w:rsid w:val="00EB28A6"/>
    <w:rsid w:val="00EB4EA2"/>
    <w:rsid w:val="00EC27C6"/>
    <w:rsid w:val="00EC4207"/>
    <w:rsid w:val="00EC5653"/>
    <w:rsid w:val="00EC71CE"/>
    <w:rsid w:val="00ED0EDE"/>
    <w:rsid w:val="00ED1006"/>
    <w:rsid w:val="00EE48DA"/>
    <w:rsid w:val="00EF18FE"/>
    <w:rsid w:val="00EF41BE"/>
    <w:rsid w:val="00EF5787"/>
    <w:rsid w:val="00EF5CE2"/>
    <w:rsid w:val="00EF60D0"/>
    <w:rsid w:val="00F01760"/>
    <w:rsid w:val="00F03912"/>
    <w:rsid w:val="00F0528D"/>
    <w:rsid w:val="00F06705"/>
    <w:rsid w:val="00F06C67"/>
    <w:rsid w:val="00F06DFD"/>
    <w:rsid w:val="00F071D1"/>
    <w:rsid w:val="00F07533"/>
    <w:rsid w:val="00F10629"/>
    <w:rsid w:val="00F10B7C"/>
    <w:rsid w:val="00F14320"/>
    <w:rsid w:val="00F154BD"/>
    <w:rsid w:val="00F15FA5"/>
    <w:rsid w:val="00F165E7"/>
    <w:rsid w:val="00F20265"/>
    <w:rsid w:val="00F209B7"/>
    <w:rsid w:val="00F235BC"/>
    <w:rsid w:val="00F2376F"/>
    <w:rsid w:val="00F243D8"/>
    <w:rsid w:val="00F30828"/>
    <w:rsid w:val="00F313D6"/>
    <w:rsid w:val="00F330D4"/>
    <w:rsid w:val="00F40F0C"/>
    <w:rsid w:val="00F4766C"/>
    <w:rsid w:val="00F507D1"/>
    <w:rsid w:val="00F519CE"/>
    <w:rsid w:val="00F51ADA"/>
    <w:rsid w:val="00F607C5"/>
    <w:rsid w:val="00F60DEA"/>
    <w:rsid w:val="00F6302A"/>
    <w:rsid w:val="00F63CCF"/>
    <w:rsid w:val="00F64C2B"/>
    <w:rsid w:val="00F651BE"/>
    <w:rsid w:val="00F67F53"/>
    <w:rsid w:val="00F703BE"/>
    <w:rsid w:val="00F71F69"/>
    <w:rsid w:val="00F72242"/>
    <w:rsid w:val="00F72B72"/>
    <w:rsid w:val="00F7431E"/>
    <w:rsid w:val="00F74BB9"/>
    <w:rsid w:val="00F751B0"/>
    <w:rsid w:val="00F75582"/>
    <w:rsid w:val="00F76EFA"/>
    <w:rsid w:val="00F804BE"/>
    <w:rsid w:val="00F817CE"/>
    <w:rsid w:val="00F8456C"/>
    <w:rsid w:val="00F859D8"/>
    <w:rsid w:val="00F868F5"/>
    <w:rsid w:val="00F90222"/>
    <w:rsid w:val="00F9056A"/>
    <w:rsid w:val="00F90F8D"/>
    <w:rsid w:val="00F92782"/>
    <w:rsid w:val="00F93AA9"/>
    <w:rsid w:val="00F96985"/>
    <w:rsid w:val="00F97838"/>
    <w:rsid w:val="00FA0508"/>
    <w:rsid w:val="00FA2BB3"/>
    <w:rsid w:val="00FA796E"/>
    <w:rsid w:val="00FB3416"/>
    <w:rsid w:val="00FB4C80"/>
    <w:rsid w:val="00FB6A6A"/>
    <w:rsid w:val="00FC7429"/>
    <w:rsid w:val="00FD07F6"/>
    <w:rsid w:val="00FD1EC8"/>
    <w:rsid w:val="00FD47ED"/>
    <w:rsid w:val="00FD5BBB"/>
    <w:rsid w:val="00FD5D7E"/>
    <w:rsid w:val="00FD74DB"/>
    <w:rsid w:val="00FD7660"/>
    <w:rsid w:val="00FE0655"/>
    <w:rsid w:val="00FE2365"/>
    <w:rsid w:val="00FE3ED2"/>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0222"/>
    <w:pPr>
      <w:spacing w:after="80"/>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902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022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E0E6C"/>
    <w:pPr>
      <w:ind w:left="720"/>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37380C"/>
    <w:rPr>
      <w:rFonts w:asciiTheme="minorHAnsi" w:eastAsiaTheme="minorHAnsi" w:hAnsiTheme="minorHAnsi" w:cstheme="minorBidi"/>
      <w:b/>
      <w:bCs/>
      <w:sz w:val="22"/>
      <w:szCs w:val="22"/>
      <w:lang w:val="sv-SE"/>
    </w:rPr>
  </w:style>
  <w:style w:type="character" w:customStyle="1" w:styleId="ListParagraphChar">
    <w:name w:val="List Paragraph Char"/>
    <w:link w:val="ListParagraph"/>
    <w:uiPriority w:val="34"/>
    <w:rsid w:val="0049172D"/>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07604">
      <w:bodyDiv w:val="1"/>
      <w:marLeft w:val="0"/>
      <w:marRight w:val="0"/>
      <w:marTop w:val="0"/>
      <w:marBottom w:val="0"/>
      <w:divBdr>
        <w:top w:val="none" w:sz="0" w:space="0" w:color="auto"/>
        <w:left w:val="none" w:sz="0" w:space="0" w:color="auto"/>
        <w:bottom w:val="none" w:sz="0" w:space="0" w:color="auto"/>
        <w:right w:val="none" w:sz="0" w:space="0" w:color="auto"/>
      </w:divBdr>
    </w:div>
    <w:div w:id="229855441">
      <w:bodyDiv w:val="1"/>
      <w:marLeft w:val="0"/>
      <w:marRight w:val="0"/>
      <w:marTop w:val="0"/>
      <w:marBottom w:val="0"/>
      <w:divBdr>
        <w:top w:val="none" w:sz="0" w:space="0" w:color="auto"/>
        <w:left w:val="none" w:sz="0" w:space="0" w:color="auto"/>
        <w:bottom w:val="none" w:sz="0" w:space="0" w:color="auto"/>
        <w:right w:val="none" w:sz="0" w:space="0" w:color="auto"/>
      </w:divBdr>
    </w:div>
    <w:div w:id="333068015">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13256936">
      <w:bodyDiv w:val="1"/>
      <w:marLeft w:val="0"/>
      <w:marRight w:val="0"/>
      <w:marTop w:val="0"/>
      <w:marBottom w:val="0"/>
      <w:divBdr>
        <w:top w:val="none" w:sz="0" w:space="0" w:color="auto"/>
        <w:left w:val="none" w:sz="0" w:space="0" w:color="auto"/>
        <w:bottom w:val="none" w:sz="0" w:space="0" w:color="auto"/>
        <w:right w:val="none" w:sz="0" w:space="0" w:color="auto"/>
      </w:divBdr>
    </w:div>
    <w:div w:id="1050881588">
      <w:bodyDiv w:val="1"/>
      <w:marLeft w:val="0"/>
      <w:marRight w:val="0"/>
      <w:marTop w:val="0"/>
      <w:marBottom w:val="0"/>
      <w:divBdr>
        <w:top w:val="none" w:sz="0" w:space="0" w:color="auto"/>
        <w:left w:val="none" w:sz="0" w:space="0" w:color="auto"/>
        <w:bottom w:val="none" w:sz="0" w:space="0" w:color="auto"/>
        <w:right w:val="none" w:sz="0" w:space="0" w:color="auto"/>
      </w:divBdr>
    </w:div>
    <w:div w:id="1117871305">
      <w:bodyDiv w:val="1"/>
      <w:marLeft w:val="0"/>
      <w:marRight w:val="0"/>
      <w:marTop w:val="0"/>
      <w:marBottom w:val="0"/>
      <w:divBdr>
        <w:top w:val="none" w:sz="0" w:space="0" w:color="auto"/>
        <w:left w:val="none" w:sz="0" w:space="0" w:color="auto"/>
        <w:bottom w:val="none" w:sz="0" w:space="0" w:color="auto"/>
        <w:right w:val="none" w:sz="0" w:space="0" w:color="auto"/>
      </w:divBdr>
    </w:div>
    <w:div w:id="1341809383">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5495301">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476336626">
      <w:bodyDiv w:val="1"/>
      <w:marLeft w:val="0"/>
      <w:marRight w:val="0"/>
      <w:marTop w:val="0"/>
      <w:marBottom w:val="0"/>
      <w:divBdr>
        <w:top w:val="none" w:sz="0" w:space="0" w:color="auto"/>
        <w:left w:val="none" w:sz="0" w:space="0" w:color="auto"/>
        <w:bottom w:val="none" w:sz="0" w:space="0" w:color="auto"/>
        <w:right w:val="none" w:sz="0" w:space="0" w:color="auto"/>
      </w:divBdr>
    </w:div>
    <w:div w:id="1765104742">
      <w:bodyDiv w:val="1"/>
      <w:marLeft w:val="0"/>
      <w:marRight w:val="0"/>
      <w:marTop w:val="0"/>
      <w:marBottom w:val="0"/>
      <w:divBdr>
        <w:top w:val="none" w:sz="0" w:space="0" w:color="auto"/>
        <w:left w:val="none" w:sz="0" w:space="0" w:color="auto"/>
        <w:bottom w:val="none" w:sz="0" w:space="0" w:color="auto"/>
        <w:right w:val="none" w:sz="0" w:space="0" w:color="auto"/>
      </w:divBdr>
    </w:div>
    <w:div w:id="199775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5NUHHDQN7SK2-1476151046-17327</_dlc_DocId>
    <_dlc_DocIdUrl xmlns="f166a696-7b5b-4ccd-9f0c-ffde0cceec81">
      <Url>https://ericsson.sharepoint.com/sites/star/_layouts/15/DocIdRedir.aspx?ID=5NUHHDQN7SK2-1476151046-17327</Url>
      <Description>5NUHHDQN7SK2-1476151046-17327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1BB911-44BA-4448-AA0B-2263FF89EEF3}">
  <ds:schemaRefs>
    <ds:schemaRef ds:uri="Microsoft.SharePoint.Taxonomy.ContentTypeSync"/>
  </ds:schemaRefs>
</ds:datastoreItem>
</file>

<file path=customXml/itemProps2.xml><?xml version="1.0" encoding="utf-8"?>
<ds:datastoreItem xmlns:ds="http://schemas.openxmlformats.org/officeDocument/2006/customXml" ds:itemID="{A6062A99-4BBA-45E5-9FA4-0077C1F845FD}">
  <ds:schemaRefs>
    <ds:schemaRef ds:uri="http://schemas.microsoft.com/sharepoint/events"/>
  </ds:schemaRefs>
</ds:datastoreItem>
</file>

<file path=customXml/itemProps3.xml><?xml version="1.0" encoding="utf-8"?>
<ds:datastoreItem xmlns:ds="http://schemas.openxmlformats.org/officeDocument/2006/customXml" ds:itemID="{BD6F5126-694A-47A3-A783-5F4C7AA9BF2B}">
  <ds:schemaRefs>
    <ds:schemaRef ds:uri="http://schemas.microsoft.com/sharepoint/v3/contenttype/forms"/>
  </ds:schemaRefs>
</ds:datastoreItem>
</file>

<file path=customXml/itemProps4.xml><?xml version="1.0" encoding="utf-8"?>
<ds:datastoreItem xmlns:ds="http://schemas.openxmlformats.org/officeDocument/2006/customXml" ds:itemID="{86389E46-BA93-4818-A65E-538F2C18F9F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250119D-FA49-4943-AA3C-85092914A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2251</Words>
  <Characters>12835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2018-02-06T14:00:00Z</dcterms:created>
  <dcterms:modified xsi:type="dcterms:W3CDTF">2018-02-17T03:13:00Z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f2ad52e0-65c4-4698-8071-8559e8022ea5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